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1" w:rsidRDefault="00FD0C61">
      <w:pPr>
        <w:spacing w:after="12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381500" cy="1857375"/>
            <wp:effectExtent l="19050" t="0" r="0" b="0"/>
            <wp:docPr id="1" name="Рисунок 1" descr="C:\Users\Admin\Desktop\на сайт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61" w:rsidRDefault="00FD0C61">
      <w:pPr>
        <w:spacing w:after="12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FD0C61" w:rsidRPr="00CC6308" w:rsidRDefault="00FD0C61" w:rsidP="00FD0C61">
      <w:pPr>
        <w:tabs>
          <w:tab w:val="left" w:pos="7088"/>
        </w:tabs>
        <w:spacing w:line="360" w:lineRule="auto"/>
        <w:jc w:val="center"/>
        <w:rPr>
          <w:b/>
          <w:sz w:val="36"/>
          <w:szCs w:val="36"/>
        </w:rPr>
      </w:pPr>
      <w:r w:rsidRPr="00CC6308">
        <w:rPr>
          <w:b/>
          <w:sz w:val="36"/>
          <w:szCs w:val="36"/>
        </w:rPr>
        <w:t>Рабочая программа</w:t>
      </w:r>
    </w:p>
    <w:p w:rsidR="00FD0C61" w:rsidRPr="00CC6308" w:rsidRDefault="00FD0C61" w:rsidP="00FD0C61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внеурочной деятельности</w:t>
      </w:r>
    </w:p>
    <w:p w:rsidR="00FD0C61" w:rsidRDefault="00FD0C61" w:rsidP="00FD0C61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«Хореография» </w:t>
      </w:r>
    </w:p>
    <w:p w:rsidR="00FD0C61" w:rsidRPr="00CC6308" w:rsidRDefault="00FD0C61" w:rsidP="00FD0C61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 w:rsidRPr="00CC6308">
        <w:rPr>
          <w:sz w:val="28"/>
          <w:szCs w:val="28"/>
        </w:rPr>
        <w:t xml:space="preserve">для </w:t>
      </w:r>
      <w:r>
        <w:rPr>
          <w:b/>
          <w:sz w:val="32"/>
          <w:szCs w:val="32"/>
        </w:rPr>
        <w:t xml:space="preserve">1-3, 6 </w:t>
      </w:r>
      <w:proofErr w:type="spellStart"/>
      <w:r>
        <w:rPr>
          <w:b/>
          <w:sz w:val="32"/>
          <w:szCs w:val="32"/>
        </w:rPr>
        <w:t>кл</w:t>
      </w:r>
      <w:proofErr w:type="spellEnd"/>
      <w:r w:rsidRPr="00CC6308">
        <w:rPr>
          <w:b/>
          <w:sz w:val="32"/>
          <w:szCs w:val="32"/>
        </w:rPr>
        <w:t xml:space="preserve"> </w:t>
      </w:r>
    </w:p>
    <w:p w:rsidR="00FD0C61" w:rsidRDefault="00FD0C61" w:rsidP="00FD0C61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0C61" w:rsidRDefault="00FD0C61" w:rsidP="00FD0C61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</w:p>
    <w:p w:rsidR="00FD0C61" w:rsidRDefault="00FD0C61" w:rsidP="00FD0C61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</w:p>
    <w:p w:rsidR="00FD0C61" w:rsidRPr="00CC6308" w:rsidRDefault="00FD0C61" w:rsidP="00FD0C61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  <w:r w:rsidRPr="00CC6308">
        <w:rPr>
          <w:sz w:val="28"/>
          <w:szCs w:val="28"/>
        </w:rPr>
        <w:t>Составитель: учитель математики</w:t>
      </w:r>
    </w:p>
    <w:p w:rsidR="00FD0C61" w:rsidRDefault="00FD0C61" w:rsidP="00FD0C61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Манджиева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Кермен</w:t>
      </w:r>
      <w:proofErr w:type="spellEnd"/>
      <w:r>
        <w:rPr>
          <w:sz w:val="28"/>
          <w:szCs w:val="28"/>
        </w:rPr>
        <w:t xml:space="preserve"> Борисовна</w:t>
      </w:r>
    </w:p>
    <w:p w:rsidR="00FD0C61" w:rsidRDefault="00FD0C61">
      <w:pPr>
        <w:spacing w:after="12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FD0C61" w:rsidRDefault="00FD0C61">
      <w:pPr>
        <w:spacing w:after="12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FD0C61" w:rsidRDefault="00FD0C61">
      <w:pPr>
        <w:spacing w:after="12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FD0C61" w:rsidRDefault="00FD0C61">
      <w:pPr>
        <w:spacing w:after="12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FD0C61" w:rsidRDefault="00FD0C61">
      <w:pPr>
        <w:spacing w:after="12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FD0C61" w:rsidRDefault="00FD0C61">
      <w:pPr>
        <w:spacing w:after="12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FD0C61" w:rsidRDefault="00FD0C61">
      <w:pPr>
        <w:spacing w:after="12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6A669E" w:rsidRDefault="000221CC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Хореография — искусство танца. Познать, ценить искусство – одна из величайших радостей человека, облагораживающая его духовный мир. Стремление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всегда даже осознанное, живет в каждом человеке. А вот умению видеть, слышать и вникать в смысл и красоту произведения искусства следует учиться.  Как и другие виды искусства,  хореография отражает социальные проблемы взаимоотношения людей, формирует целостное восприятие окружающего мира. Специфика её в том, что чувства, переживания человека, она передаёт в пластической образно-художественной форме. Посредс</w:t>
      </w:r>
      <w:r w:rsidR="00BF55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знакомства школьников 1 —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 вырабатывают правильную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ловкость, пластику и координацию движения. Благодаря танцам происходит активное общение детей, ведь из всех видов увлечений танец наиболее ярко выражает непосредственность, искренность эмоционального порыва. Присущая молодости спонтанная энергия, направленная в нужное русло, питает эстетический, интеллектуальный и моральный рост ребёнка. И если в системе дошкольного воспитания разработаны специальные программы музыкально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ритмической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направленной на воспитание у каждого ребёнка творческого начала, то в большинстве школ такой предмет как хореография отсутствует. Соответственно нет и образовательных программ по хореографии. Исходя из этого,  и была составлена  данная программа по предмету хореография. Она предусматривает систематическое и последовательное обучение, ориентирована на работу с детьми независимо от наличия у них специальных физических данных.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Каждый родитель хочет видеть своего ребенка добрым, чутким, уважительным, терпимым; коммуникабельным; трудолюбивым; самостоятельным; владеющим культурой поведения; эмоционально положительно чувствующим себя в окружающем мире; готовым к реальной жизни; умеющим находить, чувствовать, создавать прекрасное, оценивать явления и факты по законам гармонии и красоты, то есть высоконравственным и эстетически воспитанным человеком.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Помочь ребенку стать таким человеком призвано дополнительное образование. Одной из причин его притягательности для детей является особая атмосфера доброжелательности, взаимного интереса единомышленников, партнерских отношений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педагога и обучающихся, что создает благоприятный фон для реализации воспитательной деятельности и достижения высокой результативности учебного процесса.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Особое место среди множества форм художественного воспитания подрастающего поколения занимает хореография. Она,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К тому же, бесспорно, хореография-искусство,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любимое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детьми. Программа предназначена для учащихся начальных классов.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освоения программы —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года.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 – 7-12 лет.</w:t>
      </w:r>
    </w:p>
    <w:p w:rsidR="006A669E" w:rsidRDefault="00BF55B6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 проводятся 1 раз</w:t>
      </w:r>
      <w:r w:rsidR="000221CC">
        <w:rPr>
          <w:rFonts w:ascii="Times New Roman" w:eastAsia="Calibri" w:hAnsi="Times New Roman" w:cs="Times New Roman"/>
          <w:sz w:val="28"/>
          <w:szCs w:val="28"/>
        </w:rPr>
        <w:t xml:space="preserve"> в неделю по 1 часу, осуществляются в групповой форме. Занятие делится на 2 части: подготовительную (беговая и диско-разминка) и основную (непосредственно работа над танцами).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занятий необходим хореографический зал, оборудованный зеркалами и оснащенный аудиоаппаратурой.</w:t>
      </w:r>
    </w:p>
    <w:p w:rsidR="006A669E" w:rsidRDefault="000221CC">
      <w:pPr>
        <w:spacing w:line="36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Обучение происходит путем практического показа и словесных объяснений, причем необходимо четко определять баланс в сочетании этих двух методов.  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Принципиальный подход к усвоению танцевальных движений таков: движение, исполненное многократно, становится простым и доступным. Залогом         успешного формирования танцевального навыка является осознанный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движений по принципу – мысль опережает движение. Необходимо постоянно напоминать детям: думай, что делаешь и как делаешь. Только научив детей мыслить и соотносить свои мысли с действиями, можно достичь высоких результатов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данной программе.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нравственно-эстетическое и физическое развитие детей; охват занятиями танцем всех желающих, независимо от их способностей и внешних данных; максимальное развитие творческих способностей учащихся.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ко всем видам танцевального искусства:  от историко-бытового до современного танца, от детской пляски до танцевального фольклора малой родины.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-улучшить физическое состояние детей путем укрепления мышц тела, увеличения гибкости шеи и позвоночника, подвижности суставов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-повысить выносливость и работоспособность детей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-развить музыкальный слух, чувство ритма, координацию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-научить детей владеть всеми частями тела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-дать элементарные знания по теории танца, этике и культуре поведения и отношений в паре и в коллективе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-научить детей технически верно и красиво исполнять отдельные движения и вариации спортивных бальных танцев в пределах класса «Н»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-предоставить возможность дальнейшего развития способностей учащихся, создать фундамент для более серьезного увлечения хореографией.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начальное представление о танцевальном искусстве как источнике народной мудрости, красоты и жизненной силы;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-привить бережное отношение к культурным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 своего,  так и других народностей России;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и 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исполнительско-творческие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 умения;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 сферу эстетических чувств и мыслей каждого ученика;</w:t>
      </w:r>
    </w:p>
    <w:p w:rsidR="006A669E" w:rsidRDefault="000221CC">
      <w:pPr>
        <w:spacing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-побудить учащихся к совершенствованию этического поведения и общения;</w:t>
      </w:r>
    </w:p>
    <w:p w:rsidR="006A669E" w:rsidRDefault="000221CC">
      <w:p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-выработать стремление к самостоятельному мышлению, проявлению творческой фантазии, собственной инициативы, желание творить вместе с учителем, а затем создавать что-то своё.</w:t>
      </w:r>
    </w:p>
    <w:p w:rsidR="006A669E" w:rsidRDefault="006A669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69E" w:rsidRDefault="000221CC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реализации.</w:t>
      </w:r>
    </w:p>
    <w:p w:rsidR="006A669E" w:rsidRDefault="000221C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хореографии составляет 4 года, по истечении этого времени основной учебный материал программы является освоенным, дети овладевают основными понятиями, терминами, знаниями, умениями, которые образуют прочный фундамент для дальнейшего обучения.</w:t>
      </w:r>
    </w:p>
    <w:p w:rsidR="006A669E" w:rsidRDefault="000221C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для каждого года обучения предусмотрен 1 час в неделю. По расписанию занятия проводятся 1 раз продолжительностью 45 минут.</w:t>
      </w:r>
    </w:p>
    <w:p w:rsidR="006A669E" w:rsidRDefault="000221CC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A669E" w:rsidRDefault="000221C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6A669E" w:rsidRDefault="000221CC">
      <w:pPr>
        <w:pStyle w:val="a9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музыки;</w:t>
      </w:r>
    </w:p>
    <w:p w:rsidR="006A669E" w:rsidRDefault="000221CC">
      <w:pPr>
        <w:pStyle w:val="a9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темпа;</w:t>
      </w:r>
    </w:p>
    <w:p w:rsidR="006A669E" w:rsidRDefault="000221CC">
      <w:pPr>
        <w:pStyle w:val="a9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размеры;</w:t>
      </w:r>
    </w:p>
    <w:p w:rsidR="006A669E" w:rsidRDefault="000221CC">
      <w:pPr>
        <w:pStyle w:val="a9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6A669E" w:rsidRDefault="000221CC">
      <w:pPr>
        <w:pStyle w:val="a9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построения в шеренгу, колонну, круг;</w:t>
      </w:r>
    </w:p>
    <w:p w:rsidR="006A669E" w:rsidRDefault="000221CC">
      <w:pPr>
        <w:pStyle w:val="a9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позиции ног и рук;</w:t>
      </w:r>
    </w:p>
    <w:p w:rsidR="006A669E" w:rsidRDefault="000221CC">
      <w:pPr>
        <w:pStyle w:val="a9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построения корпуса;</w:t>
      </w:r>
    </w:p>
    <w:p w:rsidR="006A669E" w:rsidRDefault="000221CC">
      <w:pPr>
        <w:pStyle w:val="a9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особенности женской и мужской пляски;</w:t>
      </w:r>
    </w:p>
    <w:p w:rsidR="006A669E" w:rsidRDefault="000221CC">
      <w:pPr>
        <w:pStyle w:val="a9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исполнения танцевальных комбинаций у станка и на середине зала;</w:t>
      </w:r>
    </w:p>
    <w:p w:rsidR="006A669E" w:rsidRDefault="000221CC">
      <w:pPr>
        <w:pStyle w:val="a9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исполнения дробей и вращений;</w:t>
      </w:r>
    </w:p>
    <w:p w:rsidR="006A669E" w:rsidRDefault="000221C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реагировать на изменения темпа;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вовремя начать и закончить движения в соответствии с музыкой;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хлопками и притопами ритмические рисунки;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танцевальном зале;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исполнять танцевальные шаги, подскоки, повороты на 1/4, 1/2 круга;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 вежливого обращения к партнёру по танцу;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характер, стиль, художественный образ танца, созданный музыкой;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танцевальные ходы и движения русского танца;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поклон в народном характере;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движения в «зеркальном отражении»;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исполнять любое движение или танцевальную комбинацию, 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дроби в такт, соединить их в простую комбинацию;</w:t>
      </w:r>
    </w:p>
    <w:p w:rsidR="006A669E" w:rsidRDefault="000221CC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исполнить вращение на месте, в продвижении на беге и прыжках (девочки);</w:t>
      </w:r>
    </w:p>
    <w:p w:rsidR="006A669E" w:rsidRDefault="000221CC">
      <w:pPr>
        <w:spacing w:after="0"/>
        <w:ind w:left="38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69E" w:rsidRDefault="000221CC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обучающее занятие;</w:t>
      </w:r>
    </w:p>
    <w:p w:rsidR="006A669E" w:rsidRDefault="000221CC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тренировочное занятие;</w:t>
      </w:r>
    </w:p>
    <w:p w:rsidR="006A669E" w:rsidRDefault="000221CC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 – творческое занятие;</w:t>
      </w:r>
    </w:p>
    <w:p w:rsidR="006A669E" w:rsidRDefault="000221CC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занятие;</w:t>
      </w:r>
    </w:p>
    <w:p w:rsidR="006A669E" w:rsidRDefault="000221CC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беседы по истории танца; </w:t>
      </w:r>
    </w:p>
    <w:p w:rsidR="006A669E" w:rsidRDefault="00022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6A669E" w:rsidRDefault="000221CC">
      <w:pPr>
        <w:pStyle w:val="a9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(объяснение, замечание);</w:t>
      </w:r>
    </w:p>
    <w:p w:rsidR="006A669E" w:rsidRDefault="000221CC">
      <w:pPr>
        <w:pStyle w:val="a9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(личный показ педагога, видеоматериалы, просмотр выступлений детских танцевальных коллективов);</w:t>
      </w:r>
    </w:p>
    <w:p w:rsidR="006A669E" w:rsidRDefault="000221CC">
      <w:pPr>
        <w:pStyle w:val="a9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</w:t>
      </w:r>
    </w:p>
    <w:p w:rsidR="00FD0C61" w:rsidRDefault="00FD0C61" w:rsidP="00FD0C6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C61" w:rsidRPr="00FD0C61" w:rsidRDefault="00FD0C61" w:rsidP="00FD0C6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69E" w:rsidRDefault="006A669E">
      <w:pPr>
        <w:pStyle w:val="a9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69E" w:rsidRDefault="000221CC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подведения итогов.</w:t>
      </w:r>
    </w:p>
    <w:p w:rsidR="006A669E" w:rsidRDefault="000221C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занятий оценивается педагогом в соответствии  с программой, исходя из того, освоил ли ученик за учебной год все то, что должен был освоить.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повседневных занятиях самостоятельная отработка учениками танцевальных движений позволяет педагогу оценить насколько понятен учебный материал, внести соответствующие изменения. </w:t>
      </w:r>
    </w:p>
    <w:p w:rsidR="006A669E" w:rsidRDefault="000221C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  и позволяют ему корректировать свою работу.</w:t>
      </w:r>
    </w:p>
    <w:p w:rsidR="006A669E" w:rsidRDefault="006A669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A669E" w:rsidRDefault="006A669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F55B6" w:rsidRDefault="00BF55B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FD0C61" w:rsidRDefault="00FD0C61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FD0C61" w:rsidRDefault="00FD0C61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6A669E" w:rsidRDefault="000221CC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2. Учебно-тематический план</w:t>
      </w:r>
    </w:p>
    <w:p w:rsidR="006A669E" w:rsidRDefault="006A669E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d"/>
        <w:tblW w:w="11200" w:type="dxa"/>
        <w:tblInd w:w="-459" w:type="dxa"/>
        <w:tblLook w:val="04A0"/>
      </w:tblPr>
      <w:tblGrid>
        <w:gridCol w:w="851"/>
        <w:gridCol w:w="7939"/>
        <w:gridCol w:w="1134"/>
        <w:gridCol w:w="1276"/>
      </w:tblGrid>
      <w:tr w:rsidR="006A669E">
        <w:tc>
          <w:tcPr>
            <w:tcW w:w="851" w:type="dxa"/>
            <w:shd w:val="clear" w:color="auto" w:fill="auto"/>
          </w:tcPr>
          <w:p w:rsidR="006A669E" w:rsidRDefault="000221CC">
            <w:pPr>
              <w:spacing w:after="120" w:line="240" w:lineRule="auto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6A669E" w:rsidRDefault="000221CC">
            <w:pPr>
              <w:spacing w:after="12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вид работы</w:t>
            </w:r>
          </w:p>
        </w:tc>
        <w:tc>
          <w:tcPr>
            <w:tcW w:w="1134" w:type="dxa"/>
            <w:shd w:val="clear" w:color="auto" w:fill="auto"/>
          </w:tcPr>
          <w:p w:rsidR="006A669E" w:rsidRDefault="000221CC">
            <w:pPr>
              <w:tabs>
                <w:tab w:val="left" w:pos="620"/>
              </w:tabs>
              <w:spacing w:after="12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:rsidR="006A669E" w:rsidRDefault="000221C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A669E">
        <w:tc>
          <w:tcPr>
            <w:tcW w:w="8789" w:type="dxa"/>
            <w:gridSpan w:val="2"/>
            <w:shd w:val="clear" w:color="auto" w:fill="auto"/>
          </w:tcPr>
          <w:p w:rsidR="006A669E" w:rsidRDefault="000221CC" w:rsidP="00FD0C61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134" w:type="dxa"/>
            <w:shd w:val="clear" w:color="auto" w:fill="auto"/>
          </w:tcPr>
          <w:p w:rsidR="006A669E" w:rsidRDefault="006A669E">
            <w:pPr>
              <w:pStyle w:val="a9"/>
              <w:numPr>
                <w:ilvl w:val="0"/>
                <w:numId w:val="4"/>
              </w:num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c>
          <w:tcPr>
            <w:tcW w:w="851" w:type="dxa"/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A669E" w:rsidRDefault="000221CC">
            <w:pPr>
              <w:spacing w:after="12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c>
          <w:tcPr>
            <w:tcW w:w="851" w:type="dxa"/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A669E" w:rsidRDefault="000221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Калмыцкий  танец</w:t>
            </w:r>
          </w:p>
        </w:tc>
        <w:tc>
          <w:tcPr>
            <w:tcW w:w="1134" w:type="dxa"/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c>
          <w:tcPr>
            <w:tcW w:w="851" w:type="dxa"/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6A669E" w:rsidRDefault="000221CC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хадаками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c>
          <w:tcPr>
            <w:tcW w:w="851" w:type="dxa"/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танец</w:t>
            </w:r>
          </w:p>
        </w:tc>
        <w:tc>
          <w:tcPr>
            <w:tcW w:w="1134" w:type="dxa"/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c>
          <w:tcPr>
            <w:tcW w:w="851" w:type="dxa"/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6A669E" w:rsidRDefault="000221CC">
            <w:pPr>
              <w:spacing w:after="12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Шарка-Барка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c>
          <w:tcPr>
            <w:tcW w:w="851" w:type="dxa"/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</w:t>
            </w:r>
          </w:p>
        </w:tc>
        <w:tc>
          <w:tcPr>
            <w:tcW w:w="1276" w:type="dxa"/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c>
          <w:tcPr>
            <w:tcW w:w="851" w:type="dxa"/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Победы</w:t>
            </w:r>
          </w:p>
        </w:tc>
        <w:tc>
          <w:tcPr>
            <w:tcW w:w="1134" w:type="dxa"/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Поппури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789" w:type="dxa"/>
            <w:gridSpan w:val="2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Шарка-Барка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Девичий танец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народный танец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Вальс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789" w:type="dxa"/>
            <w:gridSpan w:val="2"/>
            <w:tcBorders>
              <w:top w:val="nil"/>
            </w:tcBorders>
            <w:shd w:val="clear" w:color="auto" w:fill="auto"/>
          </w:tcPr>
          <w:p w:rsidR="006A669E" w:rsidRDefault="000221CC" w:rsidP="00FD0C6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BF55B6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Калмыцкий танец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BF55B6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Чичрдык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BF55B6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Ламбада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BF55B6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Испанский танец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BF55B6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BF55B6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480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Вальс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BF55B6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544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BF55B6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624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BF55B6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624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Поппури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BF55B6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69E">
        <w:trPr>
          <w:trHeight w:val="624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6A669E" w:rsidRDefault="000221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Цыганский танец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669E" w:rsidRDefault="00BF55B6">
            <w:pPr>
              <w:tabs>
                <w:tab w:val="left" w:pos="336"/>
                <w:tab w:val="left" w:pos="478"/>
              </w:tabs>
              <w:spacing w:after="120" w:line="24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669E" w:rsidRDefault="006A669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69E" w:rsidRDefault="006A669E">
      <w:pPr>
        <w:spacing w:after="120"/>
        <w:jc w:val="both"/>
      </w:pPr>
    </w:p>
    <w:sectPr w:rsidR="006A669E" w:rsidSect="006A669E">
      <w:pgSz w:w="11906" w:h="16838"/>
      <w:pgMar w:top="709" w:right="566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CA7"/>
    <w:multiLevelType w:val="multilevel"/>
    <w:tmpl w:val="86C258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806D3A"/>
    <w:multiLevelType w:val="multilevel"/>
    <w:tmpl w:val="25E2A5F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3523652"/>
    <w:multiLevelType w:val="multilevel"/>
    <w:tmpl w:val="3B7A3692"/>
    <w:lvl w:ilvl="0">
      <w:start w:val="3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4DD4"/>
    <w:multiLevelType w:val="multilevel"/>
    <w:tmpl w:val="23B2CF3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96A5E83"/>
    <w:multiLevelType w:val="multilevel"/>
    <w:tmpl w:val="85D85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9E"/>
    <w:rsid w:val="000221CC"/>
    <w:rsid w:val="000A60A6"/>
    <w:rsid w:val="006A669E"/>
    <w:rsid w:val="00BF55B6"/>
    <w:rsid w:val="00C16C23"/>
    <w:rsid w:val="00F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048E5"/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99"/>
    <w:qFormat/>
    <w:rsid w:val="002048E5"/>
    <w:rPr>
      <w:i/>
      <w:iCs/>
    </w:rPr>
  </w:style>
  <w:style w:type="character" w:customStyle="1" w:styleId="ListLabel1">
    <w:name w:val="ListLabel 1"/>
    <w:qFormat/>
    <w:rsid w:val="006A669E"/>
    <w:rPr>
      <w:rFonts w:cs="Courier New"/>
    </w:rPr>
  </w:style>
  <w:style w:type="character" w:customStyle="1" w:styleId="ListLabel2">
    <w:name w:val="ListLabel 2"/>
    <w:qFormat/>
    <w:rsid w:val="006A669E"/>
    <w:rPr>
      <w:rFonts w:cs="Courier New"/>
    </w:rPr>
  </w:style>
  <w:style w:type="character" w:customStyle="1" w:styleId="ListLabel3">
    <w:name w:val="ListLabel 3"/>
    <w:qFormat/>
    <w:rsid w:val="006A669E"/>
    <w:rPr>
      <w:rFonts w:cs="Courier New"/>
    </w:rPr>
  </w:style>
  <w:style w:type="character" w:customStyle="1" w:styleId="ListLabel4">
    <w:name w:val="ListLabel 4"/>
    <w:qFormat/>
    <w:rsid w:val="006A669E"/>
    <w:rPr>
      <w:rFonts w:cs="Courier New"/>
    </w:rPr>
  </w:style>
  <w:style w:type="character" w:customStyle="1" w:styleId="ListLabel5">
    <w:name w:val="ListLabel 5"/>
    <w:qFormat/>
    <w:rsid w:val="006A669E"/>
    <w:rPr>
      <w:rFonts w:cs="Courier New"/>
    </w:rPr>
  </w:style>
  <w:style w:type="character" w:customStyle="1" w:styleId="ListLabel6">
    <w:name w:val="ListLabel 6"/>
    <w:qFormat/>
    <w:rsid w:val="006A669E"/>
    <w:rPr>
      <w:rFonts w:cs="Courier New"/>
    </w:rPr>
  </w:style>
  <w:style w:type="character" w:customStyle="1" w:styleId="ListLabel7">
    <w:name w:val="ListLabel 7"/>
    <w:qFormat/>
    <w:rsid w:val="006A669E"/>
    <w:rPr>
      <w:rFonts w:cs="Courier New"/>
    </w:rPr>
  </w:style>
  <w:style w:type="character" w:customStyle="1" w:styleId="ListLabel8">
    <w:name w:val="ListLabel 8"/>
    <w:qFormat/>
    <w:rsid w:val="006A669E"/>
    <w:rPr>
      <w:rFonts w:cs="Courier New"/>
    </w:rPr>
  </w:style>
  <w:style w:type="character" w:customStyle="1" w:styleId="ListLabel9">
    <w:name w:val="ListLabel 9"/>
    <w:qFormat/>
    <w:rsid w:val="006A669E"/>
    <w:rPr>
      <w:rFonts w:cs="Courier New"/>
    </w:rPr>
  </w:style>
  <w:style w:type="character" w:customStyle="1" w:styleId="ListLabel10">
    <w:name w:val="ListLabel 10"/>
    <w:qFormat/>
    <w:rsid w:val="006A669E"/>
    <w:rPr>
      <w:rFonts w:cs="Courier New"/>
    </w:rPr>
  </w:style>
  <w:style w:type="character" w:customStyle="1" w:styleId="ListLabel11">
    <w:name w:val="ListLabel 11"/>
    <w:qFormat/>
    <w:rsid w:val="006A669E"/>
    <w:rPr>
      <w:rFonts w:cs="Courier New"/>
    </w:rPr>
  </w:style>
  <w:style w:type="character" w:customStyle="1" w:styleId="ListLabel12">
    <w:name w:val="ListLabel 12"/>
    <w:qFormat/>
    <w:rsid w:val="006A669E"/>
    <w:rPr>
      <w:rFonts w:cs="Courier New"/>
    </w:rPr>
  </w:style>
  <w:style w:type="character" w:customStyle="1" w:styleId="ListLabel13">
    <w:name w:val="ListLabel 13"/>
    <w:qFormat/>
    <w:rsid w:val="006A669E"/>
    <w:rPr>
      <w:rFonts w:cs="Courier New"/>
    </w:rPr>
  </w:style>
  <w:style w:type="character" w:customStyle="1" w:styleId="ListLabel14">
    <w:name w:val="ListLabel 14"/>
    <w:qFormat/>
    <w:rsid w:val="006A669E"/>
    <w:rPr>
      <w:rFonts w:cs="Courier New"/>
    </w:rPr>
  </w:style>
  <w:style w:type="character" w:customStyle="1" w:styleId="ListLabel15">
    <w:name w:val="ListLabel 15"/>
    <w:qFormat/>
    <w:rsid w:val="006A669E"/>
    <w:rPr>
      <w:rFonts w:cs="Courier New"/>
    </w:rPr>
  </w:style>
  <w:style w:type="character" w:customStyle="1" w:styleId="ListLabel16">
    <w:name w:val="ListLabel 16"/>
    <w:qFormat/>
    <w:rsid w:val="006A669E"/>
    <w:rPr>
      <w:rFonts w:cs="Courier New"/>
    </w:rPr>
  </w:style>
  <w:style w:type="character" w:customStyle="1" w:styleId="ListLabel17">
    <w:name w:val="ListLabel 17"/>
    <w:qFormat/>
    <w:rsid w:val="006A669E"/>
    <w:rPr>
      <w:rFonts w:cs="Courier New"/>
    </w:rPr>
  </w:style>
  <w:style w:type="character" w:customStyle="1" w:styleId="ListLabel18">
    <w:name w:val="ListLabel 18"/>
    <w:qFormat/>
    <w:rsid w:val="006A669E"/>
    <w:rPr>
      <w:rFonts w:cs="Courier New"/>
    </w:rPr>
  </w:style>
  <w:style w:type="character" w:customStyle="1" w:styleId="ListLabel19">
    <w:name w:val="ListLabel 19"/>
    <w:qFormat/>
    <w:rsid w:val="006A669E"/>
    <w:rPr>
      <w:rFonts w:cs="Courier New"/>
    </w:rPr>
  </w:style>
  <w:style w:type="character" w:customStyle="1" w:styleId="ListLabel20">
    <w:name w:val="ListLabel 20"/>
    <w:qFormat/>
    <w:rsid w:val="006A669E"/>
    <w:rPr>
      <w:rFonts w:cs="Courier New"/>
    </w:rPr>
  </w:style>
  <w:style w:type="character" w:customStyle="1" w:styleId="ListLabel21">
    <w:name w:val="ListLabel 21"/>
    <w:qFormat/>
    <w:rsid w:val="006A669E"/>
    <w:rPr>
      <w:rFonts w:cs="Courier New"/>
    </w:rPr>
  </w:style>
  <w:style w:type="character" w:customStyle="1" w:styleId="ListLabel22">
    <w:name w:val="ListLabel 22"/>
    <w:qFormat/>
    <w:rsid w:val="006A669E"/>
    <w:rPr>
      <w:rFonts w:cs="Courier New"/>
    </w:rPr>
  </w:style>
  <w:style w:type="character" w:customStyle="1" w:styleId="ListLabel23">
    <w:name w:val="ListLabel 23"/>
    <w:qFormat/>
    <w:rsid w:val="006A669E"/>
    <w:rPr>
      <w:rFonts w:cs="Courier New"/>
    </w:rPr>
  </w:style>
  <w:style w:type="character" w:customStyle="1" w:styleId="ListLabel24">
    <w:name w:val="ListLabel 24"/>
    <w:qFormat/>
    <w:rsid w:val="006A669E"/>
    <w:rPr>
      <w:rFonts w:cs="Courier New"/>
    </w:rPr>
  </w:style>
  <w:style w:type="character" w:customStyle="1" w:styleId="ListLabel25">
    <w:name w:val="ListLabel 25"/>
    <w:qFormat/>
    <w:rsid w:val="006A669E"/>
    <w:rPr>
      <w:rFonts w:cs="Courier New"/>
    </w:rPr>
  </w:style>
  <w:style w:type="character" w:customStyle="1" w:styleId="ListLabel26">
    <w:name w:val="ListLabel 26"/>
    <w:qFormat/>
    <w:rsid w:val="006A669E"/>
    <w:rPr>
      <w:rFonts w:cs="Courier New"/>
    </w:rPr>
  </w:style>
  <w:style w:type="character" w:customStyle="1" w:styleId="ListLabel27">
    <w:name w:val="ListLabel 27"/>
    <w:qFormat/>
    <w:rsid w:val="006A669E"/>
    <w:rPr>
      <w:rFonts w:cs="Courier New"/>
    </w:rPr>
  </w:style>
  <w:style w:type="character" w:customStyle="1" w:styleId="ListLabel28">
    <w:name w:val="ListLabel 28"/>
    <w:qFormat/>
    <w:rsid w:val="006A669E"/>
    <w:rPr>
      <w:color w:val="auto"/>
    </w:rPr>
  </w:style>
  <w:style w:type="character" w:customStyle="1" w:styleId="ListLabel29">
    <w:name w:val="ListLabel 29"/>
    <w:qFormat/>
    <w:rsid w:val="006A669E"/>
    <w:rPr>
      <w:rFonts w:cs="Courier New"/>
    </w:rPr>
  </w:style>
  <w:style w:type="character" w:customStyle="1" w:styleId="ListLabel30">
    <w:name w:val="ListLabel 30"/>
    <w:qFormat/>
    <w:rsid w:val="006A669E"/>
    <w:rPr>
      <w:rFonts w:cs="Courier New"/>
    </w:rPr>
  </w:style>
  <w:style w:type="character" w:customStyle="1" w:styleId="ListLabel31">
    <w:name w:val="ListLabel 31"/>
    <w:qFormat/>
    <w:rsid w:val="006A669E"/>
    <w:rPr>
      <w:rFonts w:cs="Courier New"/>
    </w:rPr>
  </w:style>
  <w:style w:type="character" w:customStyle="1" w:styleId="ListLabel32">
    <w:name w:val="ListLabel 32"/>
    <w:qFormat/>
    <w:rsid w:val="006A669E"/>
    <w:rPr>
      <w:rFonts w:cs="Courier New"/>
    </w:rPr>
  </w:style>
  <w:style w:type="character" w:customStyle="1" w:styleId="ListLabel33">
    <w:name w:val="ListLabel 33"/>
    <w:qFormat/>
    <w:rsid w:val="006A669E"/>
    <w:rPr>
      <w:rFonts w:cs="Courier New"/>
    </w:rPr>
  </w:style>
  <w:style w:type="character" w:customStyle="1" w:styleId="ListLabel34">
    <w:name w:val="ListLabel 34"/>
    <w:qFormat/>
    <w:rsid w:val="006A669E"/>
    <w:rPr>
      <w:rFonts w:cs="Courier New"/>
    </w:rPr>
  </w:style>
  <w:style w:type="character" w:customStyle="1" w:styleId="ListLabel35">
    <w:name w:val="ListLabel 35"/>
    <w:qFormat/>
    <w:rsid w:val="006A669E"/>
    <w:rPr>
      <w:rFonts w:cs="Courier New"/>
    </w:rPr>
  </w:style>
  <w:style w:type="character" w:customStyle="1" w:styleId="ListLabel36">
    <w:name w:val="ListLabel 36"/>
    <w:qFormat/>
    <w:rsid w:val="006A669E"/>
    <w:rPr>
      <w:rFonts w:cs="Courier New"/>
    </w:rPr>
  </w:style>
  <w:style w:type="character" w:customStyle="1" w:styleId="ListLabel37">
    <w:name w:val="ListLabel 37"/>
    <w:qFormat/>
    <w:rsid w:val="006A669E"/>
    <w:rPr>
      <w:rFonts w:cs="Courier New"/>
    </w:rPr>
  </w:style>
  <w:style w:type="character" w:customStyle="1" w:styleId="ListLabel38">
    <w:name w:val="ListLabel 38"/>
    <w:qFormat/>
    <w:rsid w:val="006A669E"/>
    <w:rPr>
      <w:rFonts w:cs="Courier New"/>
    </w:rPr>
  </w:style>
  <w:style w:type="character" w:customStyle="1" w:styleId="ListLabel39">
    <w:name w:val="ListLabel 39"/>
    <w:qFormat/>
    <w:rsid w:val="006A669E"/>
    <w:rPr>
      <w:rFonts w:cs="Courier New"/>
    </w:rPr>
  </w:style>
  <w:style w:type="character" w:customStyle="1" w:styleId="ListLabel40">
    <w:name w:val="ListLabel 40"/>
    <w:qFormat/>
    <w:rsid w:val="006A669E"/>
    <w:rPr>
      <w:rFonts w:cs="Courier New"/>
    </w:rPr>
  </w:style>
  <w:style w:type="character" w:customStyle="1" w:styleId="ListLabel41">
    <w:name w:val="ListLabel 41"/>
    <w:qFormat/>
    <w:rsid w:val="006A669E"/>
    <w:rPr>
      <w:rFonts w:cs="Courier New"/>
    </w:rPr>
  </w:style>
  <w:style w:type="character" w:customStyle="1" w:styleId="ListLabel42">
    <w:name w:val="ListLabel 42"/>
    <w:qFormat/>
    <w:rsid w:val="006A669E"/>
    <w:rPr>
      <w:rFonts w:cs="Courier New"/>
    </w:rPr>
  </w:style>
  <w:style w:type="character" w:customStyle="1" w:styleId="ListLabel43">
    <w:name w:val="ListLabel 43"/>
    <w:qFormat/>
    <w:rsid w:val="006A669E"/>
    <w:rPr>
      <w:rFonts w:cs="Courier New"/>
    </w:rPr>
  </w:style>
  <w:style w:type="character" w:customStyle="1" w:styleId="ListLabel44">
    <w:name w:val="ListLabel 44"/>
    <w:qFormat/>
    <w:rsid w:val="006A669E"/>
    <w:rPr>
      <w:rFonts w:cs="Courier New"/>
    </w:rPr>
  </w:style>
  <w:style w:type="character" w:customStyle="1" w:styleId="ListLabel45">
    <w:name w:val="ListLabel 45"/>
    <w:qFormat/>
    <w:rsid w:val="006A669E"/>
    <w:rPr>
      <w:rFonts w:cs="Courier New"/>
    </w:rPr>
  </w:style>
  <w:style w:type="character" w:customStyle="1" w:styleId="ListLabel46">
    <w:name w:val="ListLabel 46"/>
    <w:qFormat/>
    <w:rsid w:val="006A669E"/>
    <w:rPr>
      <w:rFonts w:cs="Courier New"/>
    </w:rPr>
  </w:style>
  <w:style w:type="paragraph" w:customStyle="1" w:styleId="a5">
    <w:name w:val="Заголовок"/>
    <w:basedOn w:val="a"/>
    <w:next w:val="a6"/>
    <w:qFormat/>
    <w:rsid w:val="006A66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048E5"/>
    <w:pPr>
      <w:spacing w:after="1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6"/>
    <w:rsid w:val="006A669E"/>
    <w:rPr>
      <w:rFonts w:cs="Arial"/>
    </w:rPr>
  </w:style>
  <w:style w:type="paragraph" w:customStyle="1" w:styleId="Caption">
    <w:name w:val="Caption"/>
    <w:basedOn w:val="a"/>
    <w:qFormat/>
    <w:rsid w:val="006A66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A669E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6140F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B61F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6A669E"/>
    <w:pPr>
      <w:suppressLineNumbers/>
    </w:pPr>
  </w:style>
  <w:style w:type="paragraph" w:customStyle="1" w:styleId="ac">
    <w:name w:val="Заголовок таблицы"/>
    <w:basedOn w:val="ab"/>
    <w:qFormat/>
    <w:rsid w:val="006A669E"/>
    <w:pPr>
      <w:jc w:val="center"/>
    </w:pPr>
    <w:rPr>
      <w:b/>
      <w:bCs/>
    </w:rPr>
  </w:style>
  <w:style w:type="table" w:styleId="ad">
    <w:name w:val="Table Grid"/>
    <w:basedOn w:val="a1"/>
    <w:uiPriority w:val="59"/>
    <w:rsid w:val="00761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D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0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3C557-880E-484B-82CD-CF350E6F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1364</Words>
  <Characters>7780</Characters>
  <Application>Microsoft Office Word</Application>
  <DocSecurity>0</DocSecurity>
  <Lines>64</Lines>
  <Paragraphs>18</Paragraphs>
  <ScaleCrop>false</ScaleCrop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dc:description/>
  <cp:lastModifiedBy>Admin</cp:lastModifiedBy>
  <cp:revision>27</cp:revision>
  <cp:lastPrinted>2022-09-15T21:17:00Z</cp:lastPrinted>
  <dcterms:created xsi:type="dcterms:W3CDTF">2013-04-09T19:00:00Z</dcterms:created>
  <dcterms:modified xsi:type="dcterms:W3CDTF">2023-09-21T13:05:00Z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