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35" w:rsidRDefault="00533ED4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  <w:r w:rsidRPr="00533ED4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5646278" cy="1480021"/>
            <wp:effectExtent l="0" t="0" r="0" b="6350"/>
            <wp:docPr id="3" name="Рисунок 3" descr="F:\Локалка\8. Локальные нормативные акты, регламентирующие образовательные отношения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8. Локальные нормативные акты, регламентирующие образовательные отношения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870" cy="148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D4" w:rsidRPr="008D19B6" w:rsidRDefault="00533ED4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  <w:bookmarkStart w:id="0" w:name="_GoBack"/>
      <w:bookmarkEnd w:id="0"/>
    </w:p>
    <w:p w:rsidR="00E840EA" w:rsidRDefault="00B45B35" w:rsidP="00E840EA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 w:eastAsia="ru-RU" w:bidi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49. </w:t>
      </w:r>
      <w:r w:rsidRPr="008D19B6">
        <w:rPr>
          <w:b/>
          <w:color w:val="auto"/>
          <w:sz w:val="24"/>
          <w:szCs w:val="24"/>
          <w:lang w:val="ru-RU" w:eastAsia="ru-RU" w:bidi="ru-RU"/>
        </w:rPr>
        <w:t xml:space="preserve">Положение об оказании </w:t>
      </w:r>
      <w:r w:rsidR="00E840EA">
        <w:rPr>
          <w:b/>
          <w:color w:val="auto"/>
          <w:sz w:val="24"/>
          <w:szCs w:val="24"/>
          <w:lang w:val="ru-RU" w:eastAsia="ru-RU" w:bidi="ru-RU"/>
        </w:rPr>
        <w:t xml:space="preserve">платных образовательных услуг </w:t>
      </w:r>
    </w:p>
    <w:p w:rsidR="00E840EA" w:rsidRPr="00E840EA" w:rsidRDefault="00E840EA" w:rsidP="00E840EA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E840EA">
        <w:rPr>
          <w:b/>
          <w:color w:val="auto"/>
          <w:w w:val="115"/>
          <w:sz w:val="24"/>
          <w:szCs w:val="24"/>
          <w:lang w:val="ru-RU"/>
        </w:rPr>
        <w:t>в Муниципальном казенном общеобразовательном учреждении «</w:t>
      </w:r>
      <w:proofErr w:type="spellStart"/>
      <w:r w:rsidRPr="00E840EA">
        <w:rPr>
          <w:b/>
          <w:color w:val="auto"/>
          <w:w w:val="115"/>
          <w:sz w:val="24"/>
          <w:szCs w:val="24"/>
          <w:lang w:val="ru-RU"/>
        </w:rPr>
        <w:t>Чилгирская</w:t>
      </w:r>
      <w:proofErr w:type="spellEnd"/>
      <w:r w:rsidRPr="00E840EA">
        <w:rPr>
          <w:b/>
          <w:color w:val="auto"/>
          <w:w w:val="115"/>
          <w:sz w:val="24"/>
          <w:szCs w:val="24"/>
          <w:lang w:val="ru-RU"/>
        </w:rPr>
        <w:t xml:space="preserve"> средняя общеобразовательная школа имени Филимоновой Людмилы Аркадьевны»</w:t>
      </w:r>
    </w:p>
    <w:p w:rsidR="00E840EA" w:rsidRDefault="00E840EA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w w:val="115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1. Общие положения</w:t>
      </w:r>
    </w:p>
    <w:p w:rsidR="00FA47AF" w:rsidRPr="008D19B6" w:rsidRDefault="00B45B35" w:rsidP="00442C2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 xml:space="preserve">Настоящее Положение разработано в соответствии с Гражданским </w:t>
      </w:r>
      <w:r w:rsidR="002D032D" w:rsidRPr="008D19B6">
        <w:rPr>
          <w:color w:val="auto"/>
          <w:sz w:val="24"/>
          <w:szCs w:val="24"/>
          <w:lang w:val="ru-RU"/>
        </w:rPr>
        <w:t>к</w:t>
      </w:r>
      <w:r w:rsidR="00FA47AF" w:rsidRPr="008D19B6">
        <w:rPr>
          <w:color w:val="auto"/>
          <w:sz w:val="24"/>
          <w:szCs w:val="24"/>
          <w:lang w:val="ru-RU"/>
        </w:rPr>
        <w:t>одексом РФ, Налоговым кодексом РФ,</w:t>
      </w:r>
      <w:r w:rsidR="00C81DB3">
        <w:rPr>
          <w:color w:val="auto"/>
          <w:sz w:val="24"/>
          <w:szCs w:val="24"/>
          <w:lang w:val="ru-RU"/>
        </w:rPr>
        <w:t xml:space="preserve"> с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  <w:r w:rsidR="00C81DB3" w:rsidRPr="008D19B6">
        <w:rPr>
          <w:color w:val="auto"/>
          <w:sz w:val="24"/>
          <w:szCs w:val="24"/>
          <w:lang w:val="ru-RU" w:eastAsia="ru-RU" w:bidi="ru-RU"/>
        </w:rPr>
        <w:t>п. 4 ч. 2 ст. 29, ст. 54, ст. 101</w:t>
      </w:r>
      <w:r w:rsidR="00C81DB3">
        <w:rPr>
          <w:color w:val="auto"/>
          <w:sz w:val="24"/>
          <w:szCs w:val="24"/>
          <w:lang w:val="ru-RU" w:eastAsia="ru-RU" w:bidi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Федеральным </w:t>
      </w:r>
      <w:r w:rsidR="002D032D" w:rsidRPr="008D19B6">
        <w:rPr>
          <w:color w:val="auto"/>
          <w:sz w:val="24"/>
          <w:szCs w:val="24"/>
          <w:lang w:val="ru-RU"/>
        </w:rPr>
        <w:t>з</w:t>
      </w:r>
      <w:r w:rsidR="00FA47AF" w:rsidRPr="008D19B6">
        <w:rPr>
          <w:color w:val="auto"/>
          <w:sz w:val="24"/>
          <w:szCs w:val="24"/>
          <w:lang w:val="ru-RU"/>
        </w:rPr>
        <w:t xml:space="preserve">аконом от 29.12.2012 № 273-ФЗ «Об образовании в Российской Федерации», </w:t>
      </w:r>
      <w:r w:rsidR="00FB4AE1" w:rsidRPr="00FB4AE1">
        <w:rPr>
          <w:color w:val="auto"/>
          <w:sz w:val="24"/>
          <w:szCs w:val="24"/>
          <w:lang w:val="ru-RU"/>
        </w:rPr>
        <w:t xml:space="preserve">Постановление </w:t>
      </w:r>
      <w:r w:rsidR="00FB4AE1">
        <w:rPr>
          <w:color w:val="auto"/>
          <w:sz w:val="24"/>
          <w:szCs w:val="24"/>
          <w:lang w:val="ru-RU"/>
        </w:rPr>
        <w:t>Правительства РФ от 15.09.2020 №</w:t>
      </w:r>
      <w:r w:rsidR="00FB4AE1" w:rsidRPr="00FB4AE1">
        <w:rPr>
          <w:color w:val="auto"/>
          <w:sz w:val="24"/>
          <w:szCs w:val="24"/>
          <w:lang w:val="ru-RU"/>
        </w:rPr>
        <w:t xml:space="preserve"> 1441</w:t>
      </w:r>
      <w:r w:rsidR="00FB4AE1">
        <w:rPr>
          <w:color w:val="auto"/>
          <w:sz w:val="24"/>
          <w:szCs w:val="24"/>
          <w:lang w:val="ru-RU"/>
        </w:rPr>
        <w:t xml:space="preserve"> «</w:t>
      </w:r>
      <w:r w:rsidR="00FB4AE1" w:rsidRPr="00FB4AE1">
        <w:rPr>
          <w:color w:val="auto"/>
          <w:sz w:val="24"/>
          <w:szCs w:val="24"/>
          <w:lang w:val="ru-RU"/>
        </w:rPr>
        <w:t>Об утверждении Правил оказани</w:t>
      </w:r>
      <w:r w:rsidR="00FB4AE1">
        <w:rPr>
          <w:color w:val="auto"/>
          <w:sz w:val="24"/>
          <w:szCs w:val="24"/>
          <w:lang w:val="ru-RU"/>
        </w:rPr>
        <w:t>я платных образовательных услуг»</w:t>
      </w:r>
      <w:r w:rsidR="00FA47AF" w:rsidRPr="008D19B6">
        <w:rPr>
          <w:color w:val="auto"/>
          <w:sz w:val="24"/>
          <w:szCs w:val="24"/>
          <w:lang w:val="ru-RU"/>
        </w:rPr>
        <w:t xml:space="preserve">, </w:t>
      </w:r>
      <w:r w:rsidR="00442C25" w:rsidRPr="00442C25">
        <w:rPr>
          <w:color w:val="auto"/>
          <w:sz w:val="24"/>
          <w:szCs w:val="24"/>
          <w:lang w:val="ru-RU"/>
        </w:rPr>
        <w:t>Постановление Главного государственного санитарн</w:t>
      </w:r>
      <w:r w:rsidR="00442C25">
        <w:rPr>
          <w:color w:val="auto"/>
          <w:sz w:val="24"/>
          <w:szCs w:val="24"/>
          <w:lang w:val="ru-RU"/>
        </w:rPr>
        <w:t xml:space="preserve">ого врача РФ от 28.09.2020 № 28 </w:t>
      </w:r>
      <w:r w:rsidR="00442C25" w:rsidRPr="00442C25">
        <w:rPr>
          <w:color w:val="auto"/>
          <w:sz w:val="24"/>
          <w:szCs w:val="24"/>
          <w:lang w:val="ru-RU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884DA2">
        <w:rPr>
          <w:color w:val="auto"/>
          <w:sz w:val="24"/>
          <w:szCs w:val="24"/>
          <w:lang w:val="ru-RU"/>
        </w:rPr>
        <w:t xml:space="preserve"> и </w:t>
      </w:r>
      <w:r w:rsidR="00FA47AF" w:rsidRPr="008D19B6">
        <w:rPr>
          <w:color w:val="auto"/>
          <w:sz w:val="24"/>
          <w:szCs w:val="24"/>
          <w:lang w:val="ru-RU"/>
        </w:rPr>
        <w:t>регламентирует правила организации дополнительных платных образовательных услуг</w:t>
      </w:r>
      <w:r w:rsidR="001B6568" w:rsidRPr="008D19B6">
        <w:rPr>
          <w:color w:val="auto"/>
          <w:sz w:val="24"/>
          <w:szCs w:val="24"/>
          <w:lang w:val="ru-RU"/>
        </w:rPr>
        <w:t>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 xml:space="preserve">Дополнительные </w:t>
      </w:r>
      <w:r w:rsidR="007525F7">
        <w:rPr>
          <w:color w:val="auto"/>
          <w:sz w:val="24"/>
          <w:szCs w:val="24"/>
          <w:lang w:val="ru-RU"/>
        </w:rPr>
        <w:t xml:space="preserve">платные </w:t>
      </w:r>
      <w:r w:rsidR="00FA47AF" w:rsidRPr="008D19B6">
        <w:rPr>
          <w:color w:val="auto"/>
          <w:sz w:val="24"/>
          <w:szCs w:val="24"/>
          <w:lang w:val="ru-RU"/>
        </w:rPr>
        <w:t>образовательные услуги осуществляются за счет внебюджетных средств (средств спонсоров, благотворителей, родителей (законных представителей), образовательной организации, родителей (законных представителей) детей, не являющихся обучающимися образовательной организации, совершеннолетних получателей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Положение является основанием для составления сметы доходов и расходов по средствам, полученным от предоставления дополнительных образовательных услуг, а также для расчета стоимости оказываемых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1.4. </w:t>
      </w:r>
      <w:r w:rsidR="00FA47AF" w:rsidRPr="008D19B6">
        <w:rPr>
          <w:color w:val="auto"/>
          <w:sz w:val="24"/>
          <w:szCs w:val="24"/>
          <w:lang w:val="ru-RU"/>
        </w:rPr>
        <w:t>Тарифы на дополнительные образовательные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</w:t>
      </w:r>
      <w:r w:rsidR="00FA47AF" w:rsidRPr="008D19B6">
        <w:rPr>
          <w:b/>
          <w:color w:val="auto"/>
          <w:sz w:val="24"/>
          <w:szCs w:val="24"/>
          <w:lang w:val="ru-RU"/>
        </w:rPr>
        <w:t>Цели и задачи предоставления дополнительных образовательных услуг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Образовательная организация представляет дополнительные образовательные услуги с целью выполнения своих уставных задач и предоставления гражданам качественного образования.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Предоставление дополнительных образовательных услуг направлено на более полное обеспечение права обучающихся и других граждан на образование посредством реализации дополнительных образовательных программ, обеспечивающих: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эффективное раннее развитие детей;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</w:t>
      </w:r>
      <w:r w:rsidR="00B45B35" w:rsidRPr="008D19B6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 xml:space="preserve">подготовку к поступлению в образовательные организации, реализующие программы высшего профессионального образования;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развитие творческих способностей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- привлечение дополнительных источников финансирования.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Дополнительные образовательные услуги не могут быть оказаны взамен или в рамках основной образовательной деятельности.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Оказание дополнительных образовательных услуг не является предпринимательской деятельностью.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1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3. Перечень дополнительных образовательных услуг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Образовательная организация оказывает следующие дополнительные образовательные услуги: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3.1.1. создание индивидуальных условий для обучения с учетом особенностей психофизического развития и состояния здоровья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3.1.2. обучение по индивидуальному учебному плану, в том числе ускоренное обучение, в пределах осваиваемой образовательной программы, организация индивидуального подхода к обучающимся, выражающемся в малой наполняемости групп воспитанников и классов учащихся, в порядке, установленном локальными нормативными актами образовательной организации;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3.1.3. преподавание факультативных (необязательных для соответствующего уровня общего образования) учебных предметов, дисциплин (модулей), ведение обучающих курсов;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3.1.4. углубленное преподавание учебных предметов, курсов, дисциплин (модулей), предусмотренных реализуемыми образовательными программами в рамках федерального государственного образовательного стандарта;</w:t>
      </w:r>
    </w:p>
    <w:p w:rsidR="00FA47AF" w:rsidRPr="008D19B6" w:rsidRDefault="00FA47AF" w:rsidP="000A6760">
      <w:pPr>
        <w:widowControl w:val="0"/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3.1.5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z w:val="24"/>
          <w:szCs w:val="24"/>
          <w:lang w:val="ru-RU"/>
        </w:rPr>
        <w:t xml:space="preserve"> осуществление научно-исследовательской, научно-технической, экспериментальной и инновационной деятельности в области образования, воспитания и развития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3.1.6. 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3.1.7. внешнее репетиторство;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консультации, курсы лекций для будущих родителей и для родителей несовершеннолетних;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3.1.8. </w:t>
      </w:r>
      <w:r w:rsidR="00FA47AF" w:rsidRPr="008D19B6">
        <w:rPr>
          <w:color w:val="auto"/>
          <w:sz w:val="24"/>
          <w:szCs w:val="24"/>
          <w:lang w:val="ru-RU"/>
        </w:rPr>
        <w:t>оказание услуг по реализации образовательных общеразвивающих программ (части образовательной программы) дополнительного образования различной направленности для детей и взрослых;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3.1.9. </w:t>
      </w:r>
      <w:r w:rsidR="00FA47AF" w:rsidRPr="008D19B6">
        <w:rPr>
          <w:color w:val="auto"/>
          <w:sz w:val="24"/>
          <w:szCs w:val="24"/>
          <w:lang w:val="ru-RU"/>
        </w:rPr>
        <w:t>организация и проведение различных просветительских мероприятий (лекци</w:t>
      </w:r>
      <w:r w:rsidRPr="008D19B6">
        <w:rPr>
          <w:color w:val="auto"/>
          <w:sz w:val="24"/>
          <w:szCs w:val="24"/>
          <w:lang w:val="ru-RU"/>
        </w:rPr>
        <w:t>й</w:t>
      </w:r>
      <w:r w:rsidR="00FA47AF" w:rsidRPr="008D19B6">
        <w:rPr>
          <w:color w:val="auto"/>
          <w:sz w:val="24"/>
          <w:szCs w:val="24"/>
          <w:lang w:val="ru-RU"/>
        </w:rPr>
        <w:t>, экскурсий, абонементов, мастер-классов и т.п.), направленных на расширение кругозора обучающихся, их профессиональную ориентацию;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3.1.10. </w:t>
      </w:r>
      <w:r w:rsidR="00FA47AF" w:rsidRPr="008D19B6">
        <w:rPr>
          <w:color w:val="auto"/>
          <w:sz w:val="24"/>
          <w:szCs w:val="24"/>
          <w:lang w:val="ru-RU"/>
        </w:rPr>
        <w:t>организация и проведение туристических поездок обучающихся с образовательными и воспитательными целями;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3.1.11 организация и обеспечение присмотра и ухода за обучающимися (группы продленного дня, группы выходного дня для детей и взрослых, присмотр и уход за обучающимися за пределами времени, отведенного на реализацию образовательной программы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3.1.12. </w:t>
      </w:r>
      <w:r w:rsidR="00FA47AF" w:rsidRPr="008D19B6">
        <w:rPr>
          <w:color w:val="auto"/>
          <w:sz w:val="24"/>
          <w:szCs w:val="24"/>
          <w:lang w:val="ru-RU"/>
        </w:rPr>
        <w:t>организация международного обмена группами обучающихся, в том числе организация обучения граждан Российской Федерации за рубежом;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3.1.13. </w:t>
      </w:r>
      <w:r w:rsidR="00FA47AF" w:rsidRPr="008D19B6">
        <w:rPr>
          <w:color w:val="auto"/>
          <w:sz w:val="24"/>
          <w:szCs w:val="24"/>
          <w:lang w:val="ru-RU"/>
        </w:rPr>
        <w:t xml:space="preserve">обмен опытом в форме стажировок и </w:t>
      </w:r>
      <w:proofErr w:type="spellStart"/>
      <w:r w:rsidR="00FA47AF" w:rsidRPr="008D19B6">
        <w:rPr>
          <w:color w:val="auto"/>
          <w:sz w:val="24"/>
          <w:szCs w:val="24"/>
          <w:lang w:val="ru-RU"/>
        </w:rPr>
        <w:t>стажировочных</w:t>
      </w:r>
      <w:proofErr w:type="spellEnd"/>
      <w:r w:rsidR="00FA47AF" w:rsidRPr="008D19B6">
        <w:rPr>
          <w:color w:val="auto"/>
          <w:sz w:val="24"/>
          <w:szCs w:val="24"/>
          <w:lang w:val="ru-RU"/>
        </w:rPr>
        <w:t xml:space="preserve"> площадок с международными и национальными организациями для реализации современных педагогических технологий, а также в целях повышения квалификации работников системы </w:t>
      </w:r>
      <w:r w:rsidR="00FA47AF" w:rsidRPr="008D19B6">
        <w:rPr>
          <w:color w:val="auto"/>
          <w:sz w:val="24"/>
          <w:szCs w:val="24"/>
          <w:lang w:val="ru-RU"/>
        </w:rPr>
        <w:lastRenderedPageBreak/>
        <w:t>образования и прохождения учебной практики студентами, получающими профессиональное педагогическое образование;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3.1.14. </w:t>
      </w:r>
      <w:r w:rsidR="00FA47AF" w:rsidRPr="008D19B6">
        <w:rPr>
          <w:color w:val="auto"/>
          <w:sz w:val="24"/>
          <w:szCs w:val="24"/>
          <w:lang w:val="ru-RU"/>
        </w:rPr>
        <w:t>организация досуга обучающихся в каникулярное время, в т.ч. организация работы лагерей детского отдыха и оздоровления, образовательных смен;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3.1.15. </w:t>
      </w:r>
      <w:r w:rsidR="00FA47AF" w:rsidRPr="008D19B6">
        <w:rPr>
          <w:color w:val="auto"/>
          <w:sz w:val="24"/>
          <w:szCs w:val="24"/>
          <w:lang w:val="ru-RU"/>
        </w:rPr>
        <w:t>организация учебно-производственных участков, комплексов, производств, опытно-экспериментальных площадок и научно</w:t>
      </w:r>
      <w:r w:rsidRPr="008D19B6">
        <w:rPr>
          <w:color w:val="auto"/>
          <w:sz w:val="24"/>
          <w:szCs w:val="24"/>
          <w:lang w:val="ru-RU"/>
        </w:rPr>
        <w:t>-</w:t>
      </w:r>
      <w:r w:rsidR="00FA47AF" w:rsidRPr="008D19B6">
        <w:rPr>
          <w:color w:val="auto"/>
          <w:sz w:val="24"/>
          <w:szCs w:val="24"/>
          <w:lang w:val="ru-RU"/>
        </w:rPr>
        <w:t xml:space="preserve">исследовательских баз (теплицы, оранжереи, учебные мастерские, </w:t>
      </w:r>
      <w:r w:rsidR="00FA47AF" w:rsidRPr="008D19B6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1" name="Picture 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8D19B6">
        <w:rPr>
          <w:color w:val="auto"/>
          <w:sz w:val="24"/>
          <w:szCs w:val="24"/>
          <w:lang w:val="ru-RU"/>
        </w:rPr>
        <w:t>лаборатории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3.1.16. </w:t>
      </w:r>
      <w:r w:rsidR="00FA47AF" w:rsidRPr="008D19B6">
        <w:rPr>
          <w:color w:val="auto"/>
          <w:sz w:val="24"/>
          <w:szCs w:val="24"/>
          <w:lang w:val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3.1.17. </w:t>
      </w:r>
      <w:r w:rsidR="00FA47AF" w:rsidRPr="008D19B6">
        <w:rPr>
          <w:color w:val="auto"/>
          <w:sz w:val="24"/>
          <w:szCs w:val="24"/>
          <w:lang w:val="ru-RU"/>
        </w:rPr>
        <w:t>организация и обеспечение деятельности детских общественных,</w:t>
      </w:r>
      <w:r w:rsidRPr="008D19B6">
        <w:rPr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гражданско-патриотических, самодеятельно-творческих и физкультурно</w:t>
      </w:r>
      <w:r w:rsidRPr="008D19B6">
        <w:rPr>
          <w:color w:val="auto"/>
          <w:sz w:val="24"/>
          <w:szCs w:val="24"/>
          <w:lang w:val="ru-RU"/>
        </w:rPr>
        <w:t>-</w:t>
      </w:r>
      <w:r w:rsidR="00FA47AF" w:rsidRPr="008D19B6">
        <w:rPr>
          <w:color w:val="auto"/>
          <w:sz w:val="24"/>
          <w:szCs w:val="24"/>
          <w:lang w:val="ru-RU"/>
        </w:rPr>
        <w:t>оздоровительных объединений (студий, групп, театров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3.1.18. </w:t>
      </w:r>
      <w:r w:rsidR="00FA47AF" w:rsidRPr="008D19B6">
        <w:rPr>
          <w:color w:val="auto"/>
          <w:sz w:val="24"/>
          <w:szCs w:val="24"/>
          <w:lang w:val="ru-RU"/>
        </w:rPr>
        <w:t>организация внешкольной досуговой работы с обучающимися;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3.1.19. </w:t>
      </w:r>
      <w:r w:rsidR="00FA47AF" w:rsidRPr="008D19B6">
        <w:rPr>
          <w:color w:val="auto"/>
          <w:sz w:val="24"/>
          <w:szCs w:val="24"/>
          <w:lang w:val="ru-RU"/>
        </w:rPr>
        <w:t>организация и обеспечение деятельности школьных музеев, библиотек, фонотек, медиатек и других развивающих и обучающих ресурсов.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4. </w:t>
      </w:r>
      <w:r w:rsidR="00FA47AF" w:rsidRPr="008D19B6">
        <w:rPr>
          <w:b/>
          <w:color w:val="auto"/>
          <w:sz w:val="24"/>
          <w:szCs w:val="24"/>
          <w:lang w:val="ru-RU"/>
        </w:rPr>
        <w:t>Информация о дополни</w:t>
      </w:r>
      <w:r w:rsidRPr="008D19B6">
        <w:rPr>
          <w:b/>
          <w:color w:val="auto"/>
          <w:sz w:val="24"/>
          <w:szCs w:val="24"/>
          <w:lang w:val="ru-RU"/>
        </w:rPr>
        <w:t>тельных образовательных услугах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Основой возникновения правоотношений между представителем дополнительных образовательных услуг и их получателем является заключенный в простой письменной форме договор на оказание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4.2</w:t>
      </w:r>
      <w:r w:rsidR="00FA47AF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Обязательными элементами договора на оказание дополнительных образовательных услуг программа и график прохождения учебного курса; график оплаты оказываемой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Подробная информация об образовательных услугах, представляемых образовательной организацией, размещается на ее официальном сайте в информационно-телекоммуникационной сети Интернет.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Информация о дополнительных образовательных услугах должна содержать: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а) сведения о наличии лицензии на право ведения образовательной деятельности;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6) наименование дополнительных образовательных услуг;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в) уровень и направленность реализуемых дополнительных образовательных программ, формы и сроки их освоения;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г) перечень образовательных услуг, стоимость которых включена в основную плату по Соглашению (Договору), и перечень дополнительных (факультативных) образовательных услуг, оказываемых с согласия получателя, порядок их предоставления;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д) стоимость образовательных услуг, оказываемых за основную плату по Соглашению (Договору), а также стоимость образовательных услуг, оказываемых за дополнительную плату, и порядок их оплаты;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е) порядок приема (зачисления) и требования к кандидатам в группы дополнительных образовательных услуг.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</w:t>
      </w:r>
      <w:r w:rsidR="00B45B35" w:rsidRPr="008D19B6">
        <w:rPr>
          <w:color w:val="auto"/>
          <w:sz w:val="24"/>
          <w:szCs w:val="24"/>
          <w:lang w:val="ru-RU"/>
        </w:rPr>
        <w:t>4</w:t>
      </w:r>
      <w:r w:rsidRPr="008D19B6">
        <w:rPr>
          <w:color w:val="auto"/>
          <w:sz w:val="24"/>
          <w:szCs w:val="24"/>
          <w:lang w:val="ru-RU"/>
        </w:rPr>
        <w:t>. Образовательная организация по требованию получателя предоставляет для ознакомления: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а) Учредительные документы</w:t>
      </w:r>
      <w:r w:rsidR="00B45B35" w:rsidRPr="008D19B6">
        <w:rPr>
          <w:color w:val="auto"/>
          <w:sz w:val="24"/>
          <w:szCs w:val="24"/>
          <w:lang w:val="ru-RU"/>
        </w:rPr>
        <w:t>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б) лицензию на осуществление образовательной деятельности;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в) документы, регламентирующие организацию образовательного процесса;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г) </w:t>
      </w:r>
      <w:r w:rsidR="00B45B35" w:rsidRPr="008D19B6">
        <w:rPr>
          <w:color w:val="auto"/>
          <w:sz w:val="24"/>
          <w:szCs w:val="24"/>
          <w:lang w:val="ru-RU"/>
        </w:rPr>
        <w:t>ф</w:t>
      </w:r>
      <w:r w:rsidRPr="008D19B6">
        <w:rPr>
          <w:color w:val="auto"/>
          <w:sz w:val="24"/>
          <w:szCs w:val="24"/>
          <w:lang w:val="ru-RU"/>
        </w:rPr>
        <w:t>ормы Соглашений (Договоров) об оказании дополнительных образовательных услуг, утвержденные организацией</w:t>
      </w:r>
    </w:p>
    <w:p w:rsidR="00FA47AF" w:rsidRPr="008D19B6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д) информацию о стоимости дополнительных образовательных услуг, реализуемых организацией</w:t>
      </w:r>
    </w:p>
    <w:p w:rsidR="00FA47AF" w:rsidRPr="008D19B6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noProof/>
          <w:color w:val="auto"/>
          <w:sz w:val="24"/>
          <w:szCs w:val="24"/>
          <w:lang w:val="ru-RU"/>
        </w:rPr>
        <w:t xml:space="preserve">е) </w:t>
      </w:r>
      <w:r w:rsidRPr="008D19B6">
        <w:rPr>
          <w:color w:val="auto"/>
          <w:sz w:val="24"/>
          <w:szCs w:val="24"/>
          <w:lang w:val="ru-RU"/>
        </w:rPr>
        <w:t>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получателя.</w:t>
      </w:r>
    </w:p>
    <w:p w:rsidR="00B45B35" w:rsidRPr="008D19B6" w:rsidRDefault="00B45B35" w:rsidP="00B45B35">
      <w:pPr>
        <w:spacing w:after="0" w:line="276" w:lineRule="auto"/>
        <w:ind w:left="0" w:right="22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-7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5. </w:t>
      </w:r>
      <w:r w:rsidR="00FA47AF" w:rsidRPr="008D19B6">
        <w:rPr>
          <w:b/>
          <w:color w:val="auto"/>
          <w:sz w:val="24"/>
          <w:szCs w:val="24"/>
          <w:lang w:val="ru-RU"/>
        </w:rPr>
        <w:t>Порядок формирования дополнительных</w:t>
      </w:r>
      <w:r w:rsidRPr="008D19B6">
        <w:rPr>
          <w:b/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b/>
          <w:color w:val="auto"/>
          <w:sz w:val="24"/>
          <w:szCs w:val="24"/>
          <w:lang w:val="ru-RU"/>
        </w:rPr>
        <w:t>образовательных услуг и заключения договоров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5.1. Формирование дополнительных образовательных услуг осуществляется на основе изучения имеющегося спроса в дополнительных образовательных услугах;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5.2. Образовательная организация: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создает условия для предоставления дополнительных образовательных услуг в соответствии с действующими санитарными правилами и нормами;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издает приказ об организации дополнительных образовательных услуг и назначает ответственных за организацию дополнительных образовательных услуг, определяет круг их обязанностей;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обеспечивает квалифицированный кадровый состав для реализации образовательных программ по дополнительным образовательным услугам, заключает трудовые договоры и соглашения с преподавателями;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составляет учебный план, образовательные программы, иную необходимую документацию в соответствии с номенклатурой дел образовательной организации;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 xml:space="preserve">обеспечивает организационное, правовое, финансово-хозяйственное и бухгалтерское сопровождение деятельности по оказанию дополнительных образовательных </w:t>
      </w:r>
      <w:r w:rsidR="007D5C70" w:rsidRPr="008D19B6">
        <w:rPr>
          <w:color w:val="auto"/>
          <w:sz w:val="24"/>
          <w:szCs w:val="24"/>
          <w:lang w:val="ru-RU"/>
        </w:rPr>
        <w:t>услуг в</w:t>
      </w:r>
      <w:r w:rsidR="00FA47AF" w:rsidRPr="008D19B6">
        <w:rPr>
          <w:color w:val="auto"/>
          <w:sz w:val="24"/>
          <w:szCs w:val="24"/>
          <w:lang w:val="ru-RU"/>
        </w:rPr>
        <w:t xml:space="preserve"> образовательной организации.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Руководитель образовательной организации утверждает следующие документы, регулирующие порядок оказания образовательных услуг: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Положение о дополнительных платных образовательных услугах;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учебный план, образовательные программы;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график предоставления дополнительных образовательных услуг;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смету доходов и расходов;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калькуляцию (смету) цены дополнительной образовательной услуги.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5.4. Порядок оформления правоотношений с получателями дополнительных образовательных услуг: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Договор на оказание платных дополнительных образовательных услуг заключается в простой письменной форме в двух экземплярах, один из которых хранится в организации, другой – у заказчика;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в случае просрочки внесения очередного платежа в соответствии с Графиком платежей более чем на 10 (десять) календарных дней Договор прекращают свое действие.</w:t>
      </w:r>
    </w:p>
    <w:p w:rsidR="00FA47AF" w:rsidRPr="008D19B6" w:rsidRDefault="00FA47AF" w:rsidP="00B45B35">
      <w:pPr>
        <w:spacing w:after="0" w:line="276" w:lineRule="auto"/>
        <w:ind w:left="0" w:right="7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6. Порядок организации бухгалтерского учета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Бухгалтерский учет операций по дополнительным образовательным услугам осуществляется через бухгалтерию образовательной организации в соответствии с действующим законодательством и нормативными актами о порядке бухгалтерского учета.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Оплата дополнительных образовательных услуг производится по безналичному расчету путем внесения сумм на расчетный счет образовательной организации в соответствии с Графиком платежей.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7. </w:t>
      </w:r>
      <w:r w:rsidR="00FA47AF" w:rsidRPr="008D19B6">
        <w:rPr>
          <w:b/>
          <w:color w:val="auto"/>
          <w:sz w:val="24"/>
          <w:szCs w:val="24"/>
          <w:lang w:val="ru-RU"/>
        </w:rPr>
        <w:t>Расчет стоимости дополнительных услуг и распределение доходов от их оказания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Стоимость оказываемых образовательной организацией дополнительных образовательных услуг устанавливается на основании рыночной стоимости аналогичного вида услуг</w:t>
      </w:r>
      <w:r w:rsidR="00FC3E89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 xml:space="preserve">Стоимость каждого вида дополнительных образовательных услуг устанавливается отдельно на основе обоснованного расчета трудовых и ресурсных </w:t>
      </w:r>
      <w:r w:rsidR="004C5671" w:rsidRPr="008D19B6">
        <w:rPr>
          <w:color w:val="auto"/>
          <w:sz w:val="24"/>
          <w:szCs w:val="24"/>
          <w:lang w:val="ru-RU"/>
        </w:rPr>
        <w:t>затрат.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7.3.</w:t>
      </w:r>
      <w:r w:rsidR="00FA47AF" w:rsidRPr="008D19B6">
        <w:rPr>
          <w:color w:val="auto"/>
          <w:sz w:val="24"/>
          <w:szCs w:val="24"/>
          <w:lang w:val="ru-RU"/>
        </w:rPr>
        <w:t xml:space="preserve"> Доходы образовательной организации, полученные от оказания дополнительных образовательных услуг, после уплаты налогов и сборов, предусмотренных </w:t>
      </w:r>
      <w:r w:rsidR="00FA47AF" w:rsidRPr="008D19B6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2" name="Picture 1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8D19B6">
        <w:rPr>
          <w:color w:val="auto"/>
          <w:sz w:val="24"/>
          <w:szCs w:val="24"/>
          <w:lang w:val="ru-RU"/>
        </w:rPr>
        <w:t>законодательством о налогах и сборах, в полном объеме учитываются в разделе Финансового плана образовательной организации по средствам, полученным от оказания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7.4. </w:t>
      </w:r>
      <w:r w:rsidR="00FA47AF" w:rsidRPr="008D19B6">
        <w:rPr>
          <w:color w:val="auto"/>
          <w:sz w:val="24"/>
          <w:szCs w:val="24"/>
          <w:lang w:val="ru-RU"/>
        </w:rPr>
        <w:t>Полученные средства от оказания дополнительных образовательных услуг, образовательная организация может использовать на: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оплату труда сотрудникам и их материальное поощрение в соответствии с локальными нормативными актами;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приобретение товаров и услуг, направленных на развитие образовательной организации;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-иные расходы и материальные затраты.</w:t>
      </w:r>
    </w:p>
    <w:p w:rsidR="00B45B35" w:rsidRPr="008D19B6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8. Заключительные положения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За неисполнение либо ненадежное исполнение обязательств по договору на оказание дополнительных платных образовательных услуг стороны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 xml:space="preserve">Возникшие в ходе реализации договора разногласия решаются путем переговоров между сторонами или в судебном порядке.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pStyle w:val="1"/>
        <w:pageBreakBefore/>
        <w:spacing w:before="0" w:line="276" w:lineRule="auto"/>
        <w:ind w:left="0" w:firstLine="709"/>
        <w:contextualSpacing/>
        <w:jc w:val="right"/>
      </w:pPr>
      <w:r w:rsidRPr="008D19B6">
        <w:lastRenderedPageBreak/>
        <w:t>Приложение</w:t>
      </w:r>
    </w:p>
    <w:p w:rsidR="00B45B35" w:rsidRPr="008D19B6" w:rsidRDefault="00B45B35" w:rsidP="00B45B35">
      <w:pPr>
        <w:pStyle w:val="1"/>
        <w:spacing w:before="0" w:line="276" w:lineRule="auto"/>
        <w:ind w:left="0" w:firstLine="709"/>
        <w:contextualSpacing/>
        <w:jc w:val="center"/>
      </w:pPr>
    </w:p>
    <w:p w:rsidR="00FA47AF" w:rsidRPr="008D19B6" w:rsidRDefault="00FA47AF" w:rsidP="00B45B35">
      <w:pPr>
        <w:pStyle w:val="1"/>
        <w:spacing w:before="0" w:line="276" w:lineRule="auto"/>
        <w:ind w:left="0" w:firstLine="709"/>
        <w:contextualSpacing/>
        <w:jc w:val="center"/>
      </w:pPr>
      <w:r w:rsidRPr="008D19B6">
        <w:t>Договор об оказании платных образовательных услуг</w:t>
      </w:r>
      <w:r w:rsidR="00B45B35" w:rsidRPr="008D19B6">
        <w:t xml:space="preserve"> в</w:t>
      </w:r>
    </w:p>
    <w:p w:rsidR="00B45B35" w:rsidRPr="008D19B6" w:rsidRDefault="00B45B35" w:rsidP="00B45B35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  <w:r w:rsidRPr="008D19B6">
        <w:rPr>
          <w:b/>
          <w:color w:val="auto"/>
          <w:w w:val="115"/>
          <w:sz w:val="24"/>
          <w:szCs w:val="24"/>
          <w:lang w:val="ru-RU"/>
        </w:rPr>
        <w:t>______________________________________________________</w:t>
      </w:r>
    </w:p>
    <w:p w:rsidR="00B45B35" w:rsidRPr="008D19B6" w:rsidRDefault="00B45B35" w:rsidP="00B45B35">
      <w:pPr>
        <w:spacing w:after="0"/>
        <w:jc w:val="center"/>
        <w:rPr>
          <w:i/>
          <w:color w:val="auto"/>
          <w:w w:val="115"/>
          <w:sz w:val="24"/>
          <w:szCs w:val="24"/>
          <w:lang w:val="ru-RU"/>
        </w:rPr>
      </w:pPr>
      <w:r w:rsidRPr="008D19B6">
        <w:rPr>
          <w:i/>
          <w:color w:val="auto"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B45B35" w:rsidRPr="008D19B6" w:rsidRDefault="00B45B35" w:rsidP="00B45B35">
      <w:pPr>
        <w:rPr>
          <w:color w:val="auto"/>
          <w:lang w:val="ru-RU"/>
        </w:rPr>
      </w:pPr>
    </w:p>
    <w:p w:rsidR="00FA47AF" w:rsidRPr="008D19B6" w:rsidRDefault="00FA47AF" w:rsidP="00B45B35">
      <w:pPr>
        <w:pStyle w:val="a3"/>
        <w:tabs>
          <w:tab w:val="left" w:pos="9716"/>
        </w:tabs>
        <w:spacing w:line="276" w:lineRule="auto"/>
        <w:ind w:left="0" w:firstLine="709"/>
        <w:contextualSpacing/>
        <w:rPr>
          <w:sz w:val="24"/>
          <w:szCs w:val="24"/>
          <w:u w:val="single"/>
        </w:rPr>
      </w:pPr>
      <w:r w:rsidRPr="008D19B6">
        <w:rPr>
          <w:sz w:val="24"/>
          <w:szCs w:val="24"/>
        </w:rPr>
        <w:t xml:space="preserve">Образовательная организация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(полное наименование, №№ лицензий) </w:t>
      </w:r>
      <w:r w:rsidRPr="008D19B6">
        <w:rPr>
          <w:sz w:val="24"/>
          <w:szCs w:val="24"/>
        </w:rPr>
        <w:t xml:space="preserve">в лице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(должность ФИО руководителя) </w:t>
      </w:r>
      <w:r w:rsidRPr="008D19B6">
        <w:rPr>
          <w:sz w:val="24"/>
          <w:szCs w:val="24"/>
        </w:rPr>
        <w:t>и</w:t>
      </w:r>
      <w:r w:rsidR="00B45B35" w:rsidRPr="008D19B6">
        <w:rPr>
          <w:sz w:val="24"/>
          <w:szCs w:val="24"/>
        </w:rPr>
        <w:t xml:space="preserve"> </w:t>
      </w:r>
      <w:r w:rsidRPr="008D19B6">
        <w:rPr>
          <w:sz w:val="24"/>
          <w:szCs w:val="24"/>
          <w:u w:val="single"/>
        </w:rPr>
        <w:t xml:space="preserve"> </w:t>
      </w:r>
      <w:r w:rsidRPr="008D19B6">
        <w:rPr>
          <w:sz w:val="24"/>
          <w:szCs w:val="24"/>
          <w:u w:val="single"/>
        </w:rPr>
        <w:tab/>
      </w:r>
    </w:p>
    <w:p w:rsidR="00FA47AF" w:rsidRPr="008D19B6" w:rsidRDefault="00FA47AF" w:rsidP="00B45B35">
      <w:pPr>
        <w:spacing w:after="0" w:line="276" w:lineRule="auto"/>
        <w:ind w:left="0" w:firstLine="0"/>
        <w:contextualSpacing/>
        <w:rPr>
          <w:color w:val="auto"/>
          <w:sz w:val="24"/>
          <w:szCs w:val="24"/>
          <w:lang w:val="ru-RU"/>
        </w:rPr>
      </w:pPr>
      <w:r w:rsidRPr="008D19B6">
        <w:rPr>
          <w:i/>
          <w:color w:val="auto"/>
          <w:sz w:val="24"/>
          <w:szCs w:val="24"/>
          <w:lang w:val="ru-RU"/>
        </w:rPr>
        <w:t xml:space="preserve"> (фамилия,</w:t>
      </w:r>
      <w:r w:rsidRPr="008D19B6">
        <w:rPr>
          <w:i/>
          <w:color w:val="auto"/>
          <w:spacing w:val="30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имя,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отчество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статус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законного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представителя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несовершеннолетнего</w:t>
      </w:r>
      <w:r w:rsidR="00B45B35" w:rsidRPr="008D19B6">
        <w:rPr>
          <w:i/>
          <w:color w:val="auto"/>
          <w:sz w:val="24"/>
          <w:szCs w:val="24"/>
          <w:lang w:val="ru-RU"/>
        </w:rPr>
        <w:t>)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(в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Заказчик)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интересах</w:t>
      </w:r>
      <w:r w:rsidR="00B45B35" w:rsidRPr="008D19B6">
        <w:rPr>
          <w:color w:val="auto"/>
          <w:sz w:val="24"/>
          <w:szCs w:val="24"/>
          <w:lang w:val="ru-RU"/>
        </w:rPr>
        <w:t xml:space="preserve"> _______________ </w:t>
      </w:r>
      <w:r w:rsidRPr="008D19B6">
        <w:rPr>
          <w:color w:val="auto"/>
          <w:sz w:val="24"/>
          <w:szCs w:val="24"/>
          <w:lang w:val="ru-RU"/>
        </w:rPr>
        <w:t>(именуемый 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Потребитель),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соответствии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 ст.ст.779-783.1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Гражданского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кодекса 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Федеральным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C353B6" w:rsidRPr="008D19B6">
        <w:rPr>
          <w:color w:val="auto"/>
          <w:sz w:val="24"/>
          <w:szCs w:val="24"/>
          <w:lang w:val="ru-RU"/>
        </w:rPr>
        <w:t>з</w:t>
      </w:r>
      <w:r w:rsidRPr="008D19B6">
        <w:rPr>
          <w:color w:val="auto"/>
          <w:sz w:val="24"/>
          <w:szCs w:val="24"/>
          <w:lang w:val="ru-RU"/>
        </w:rPr>
        <w:t>аконом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29.12.2012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273-ФЗ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«Об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образовании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Федерации»,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Законом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07.02.1992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2300-1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защите</w:t>
      </w:r>
      <w:r w:rsidRPr="008D19B6">
        <w:rPr>
          <w:color w:val="auto"/>
          <w:spacing w:val="-48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потребителей»,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также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Правилами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утвержденными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постановлением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Правительства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15.09.2020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1441,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Положением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дополнительных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услугах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B45B35" w:rsidRPr="008D19B6">
        <w:rPr>
          <w:color w:val="auto"/>
          <w:sz w:val="24"/>
          <w:szCs w:val="24"/>
          <w:lang w:val="ru-RU"/>
        </w:rPr>
        <w:t>_______________</w:t>
      </w:r>
      <w:r w:rsidR="00B45B35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pacing w:val="1"/>
          <w:sz w:val="24"/>
          <w:szCs w:val="24"/>
          <w:lang w:val="ru-RU"/>
        </w:rPr>
        <w:t>(</w:t>
      </w:r>
      <w:r w:rsidRPr="008D19B6">
        <w:rPr>
          <w:i/>
          <w:color w:val="auto"/>
          <w:sz w:val="24"/>
          <w:szCs w:val="24"/>
          <w:lang w:val="ru-RU"/>
        </w:rPr>
        <w:t>название образовательной организации)</w:t>
      </w:r>
      <w:r w:rsidRPr="008D19B6">
        <w:rPr>
          <w:color w:val="auto"/>
          <w:sz w:val="24"/>
          <w:szCs w:val="24"/>
          <w:lang w:val="ru-RU"/>
        </w:rPr>
        <w:t xml:space="preserve"> заключили настоящий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(далее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Договор)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FA47AF" w:rsidRPr="008D19B6" w:rsidRDefault="00B45B35" w:rsidP="00B45B35">
      <w:pPr>
        <w:pStyle w:val="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1. </w:t>
      </w:r>
      <w:r w:rsidR="00FA47AF" w:rsidRPr="008D19B6">
        <w:rPr>
          <w:sz w:val="24"/>
          <w:szCs w:val="24"/>
        </w:rPr>
        <w:t>Предмет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169"/>
          <w:tab w:val="left" w:pos="3709"/>
          <w:tab w:val="left" w:pos="971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предоставить,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дополнительную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платную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образования по предмету (курсу)___________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 xml:space="preserve">Занятия проводятся в групповой/индивидуальной форме (нужное подчеркнуть) в соответствии с утвержденными Исполнителем учебным планом, образовательной программой и расписанием с </w:t>
      </w:r>
      <w:proofErr w:type="gramStart"/>
      <w:r w:rsidR="00FA47AF" w:rsidRPr="008D19B6">
        <w:rPr>
          <w:color w:val="auto"/>
          <w:sz w:val="24"/>
          <w:szCs w:val="24"/>
          <w:lang w:val="ru-RU"/>
        </w:rPr>
        <w:t xml:space="preserve">«  </w:t>
      </w:r>
      <w:proofErr w:type="gramEnd"/>
      <w:r w:rsidR="00FA47AF" w:rsidRPr="008D19B6">
        <w:rPr>
          <w:color w:val="auto"/>
          <w:sz w:val="24"/>
          <w:szCs w:val="24"/>
          <w:lang w:val="ru-RU"/>
        </w:rPr>
        <w:t xml:space="preserve">   »</w:t>
      </w:r>
      <w:r w:rsidR="00FA47AF" w:rsidRPr="008D19B6">
        <w:rPr>
          <w:color w:val="auto"/>
          <w:sz w:val="24"/>
          <w:szCs w:val="24"/>
          <w:lang w:val="ru-RU"/>
        </w:rPr>
        <w:tab/>
        <w:t>20       г. по «      »</w:t>
      </w:r>
      <w:r w:rsidR="00FA47AF" w:rsidRPr="008D19B6">
        <w:rPr>
          <w:color w:val="auto"/>
          <w:sz w:val="24"/>
          <w:szCs w:val="24"/>
          <w:lang w:val="ru-RU"/>
        </w:rPr>
        <w:tab/>
        <w:t xml:space="preserve">20 г.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</w:t>
      </w:r>
      <w:r w:rsidRPr="008D19B6">
        <w:rPr>
          <w:color w:val="auto"/>
          <w:sz w:val="24"/>
          <w:szCs w:val="24"/>
          <w:lang w:val="ru-RU"/>
        </w:rPr>
        <w:t>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 </w:t>
      </w:r>
      <w:r w:rsidR="00FA47AF" w:rsidRPr="008D19B6">
        <w:rPr>
          <w:b/>
          <w:color w:val="auto"/>
          <w:sz w:val="24"/>
          <w:szCs w:val="24"/>
          <w:lang w:val="ru-RU"/>
        </w:rPr>
        <w:t>Обязанности исполнителя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Исполнять надлежащим образом услуги, представляемые в соответствии с настоящим договором,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учебным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расписанием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занятий, заданием заказчика (при наличии последнего)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Обеспечить условия для проведения занятий, соответствующие принятым санитарно-гигиеническим нормам.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Соблюдать нормы профессионального поведения и этики.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В случае пропуска занятий по уважительной причине сохранять право обучающегося на дальнейшее получение услуги.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2.5. </w:t>
      </w:r>
      <w:r w:rsidR="00FA47AF" w:rsidRPr="008D19B6">
        <w:rPr>
          <w:color w:val="auto"/>
          <w:sz w:val="24"/>
          <w:szCs w:val="24"/>
          <w:lang w:val="ru-RU"/>
        </w:rPr>
        <w:t xml:space="preserve">Уведомлять заказчика о невозможности оказания услуги. </w:t>
      </w:r>
    </w:p>
    <w:p w:rsidR="00FA47AF" w:rsidRPr="008D19B6" w:rsidRDefault="00FA47AF" w:rsidP="00B45B35">
      <w:pPr>
        <w:pStyle w:val="a5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3. </w:t>
      </w:r>
      <w:r w:rsidR="00FA47AF" w:rsidRPr="008D19B6">
        <w:rPr>
          <w:sz w:val="24"/>
          <w:szCs w:val="24"/>
        </w:rPr>
        <w:t>Обязанности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23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Оплатить предоставленные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C3E89">
        <w:rPr>
          <w:color w:val="auto"/>
          <w:sz w:val="24"/>
          <w:szCs w:val="24"/>
          <w:lang w:val="ru-RU"/>
        </w:rPr>
        <w:t xml:space="preserve">п. 1.1. 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="00FA47AF" w:rsidRPr="008D19B6">
        <w:rPr>
          <w:color w:val="auto"/>
          <w:sz w:val="24"/>
          <w:szCs w:val="24"/>
          <w:lang w:val="ru-RU"/>
        </w:rPr>
        <w:t>).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3.2. </w:t>
      </w:r>
      <w:r w:rsidR="00FA47AF" w:rsidRPr="008D19B6">
        <w:rPr>
          <w:color w:val="auto"/>
          <w:sz w:val="24"/>
          <w:szCs w:val="24"/>
          <w:lang w:val="ru-RU"/>
        </w:rPr>
        <w:t>Представить по требованию заказчика документы и сведения необходимые для качественного оказания услуги</w:t>
      </w:r>
      <w:r w:rsidRPr="008D19B6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3.3. </w:t>
      </w:r>
      <w:r w:rsidR="00FA47AF" w:rsidRPr="008D19B6">
        <w:rPr>
          <w:color w:val="auto"/>
          <w:sz w:val="24"/>
          <w:szCs w:val="24"/>
          <w:lang w:val="ru-RU"/>
        </w:rPr>
        <w:t>Незамедлительно сообщать администрации Исполнителя или руководителю занятий об изменении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контактного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телефона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места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жительства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(как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Заказчика,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Потребителя).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3.4. </w:t>
      </w:r>
      <w:r w:rsidR="00FA47AF" w:rsidRPr="008D19B6">
        <w:rPr>
          <w:color w:val="auto"/>
          <w:sz w:val="24"/>
          <w:szCs w:val="24"/>
          <w:lang w:val="ru-RU"/>
        </w:rPr>
        <w:t xml:space="preserve">Предупреждать исполнителя о невозможности посещения занятий.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3.5. </w:t>
      </w:r>
      <w:r w:rsidR="00FA47AF" w:rsidRPr="008D19B6">
        <w:rPr>
          <w:color w:val="auto"/>
          <w:sz w:val="24"/>
          <w:szCs w:val="24"/>
          <w:lang w:val="ru-RU"/>
        </w:rPr>
        <w:t>Соблюдать этические нормы поведения в отношении представителей Исполнителя</w:t>
      </w:r>
    </w:p>
    <w:p w:rsidR="00FA47AF" w:rsidRPr="008D19B6" w:rsidRDefault="00B45B35" w:rsidP="00B45B35">
      <w:pPr>
        <w:tabs>
          <w:tab w:val="left" w:pos="1214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3.6. </w:t>
      </w:r>
      <w:r w:rsidR="00FA47AF" w:rsidRPr="008D19B6">
        <w:rPr>
          <w:color w:val="auto"/>
          <w:sz w:val="24"/>
          <w:szCs w:val="24"/>
          <w:lang w:val="ru-RU"/>
        </w:rPr>
        <w:t>Обеспечивать лицо, получающего услугу, необходимыми материалами в соответствии с рекомендациями исполнителя.</w:t>
      </w:r>
    </w:p>
    <w:p w:rsidR="00FA47AF" w:rsidRPr="008D19B6" w:rsidRDefault="00B45B35" w:rsidP="00B45B35">
      <w:pPr>
        <w:tabs>
          <w:tab w:val="left" w:pos="1182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3.7. </w:t>
      </w:r>
      <w:r w:rsidR="00FA47AF" w:rsidRPr="008D19B6">
        <w:rPr>
          <w:color w:val="auto"/>
          <w:sz w:val="24"/>
          <w:szCs w:val="24"/>
          <w:lang w:val="ru-RU"/>
        </w:rPr>
        <w:t>Соблюдать санитарно-гигиенический режим образовательной организации, нормы локальных актов.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4. </w:t>
      </w:r>
      <w:r w:rsidR="00FA47AF" w:rsidRPr="008D19B6">
        <w:rPr>
          <w:sz w:val="24"/>
          <w:szCs w:val="24"/>
        </w:rPr>
        <w:t>Права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Исполнителя,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4.2. </w:t>
      </w:r>
      <w:r w:rsidR="00FA47AF" w:rsidRPr="008D19B6">
        <w:rPr>
          <w:color w:val="auto"/>
          <w:sz w:val="24"/>
          <w:szCs w:val="24"/>
          <w:lang w:val="ru-RU"/>
        </w:rPr>
        <w:t>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требовать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B45B35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5. </w:t>
      </w:r>
      <w:r w:rsidR="00FA47AF" w:rsidRPr="008D19B6">
        <w:rPr>
          <w:sz w:val="24"/>
          <w:szCs w:val="24"/>
        </w:rPr>
        <w:t>Оплата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услуг</w:t>
      </w:r>
    </w:p>
    <w:p w:rsidR="00FA47AF" w:rsidRPr="008D19B6" w:rsidRDefault="00B45B3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5.1. </w:t>
      </w:r>
      <w:r w:rsidR="00FA47AF" w:rsidRPr="008D19B6">
        <w:rPr>
          <w:sz w:val="24"/>
          <w:szCs w:val="24"/>
        </w:rPr>
        <w:t>Стоимость услуг с оставляет</w:t>
      </w:r>
      <w:r w:rsidRPr="008D19B6">
        <w:rPr>
          <w:sz w:val="24"/>
          <w:szCs w:val="24"/>
        </w:rPr>
        <w:t xml:space="preserve"> _______________ </w:t>
      </w:r>
      <w:r w:rsidR="00FA47AF" w:rsidRPr="008D19B6">
        <w:rPr>
          <w:sz w:val="24"/>
          <w:szCs w:val="24"/>
        </w:rPr>
        <w:t>рублей и вносится в соответствии с графиком, который является неотъемлемой частью настоящего договора.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5.2. </w:t>
      </w:r>
      <w:r w:rsidR="00FA47AF" w:rsidRPr="008D19B6">
        <w:rPr>
          <w:color w:val="auto"/>
          <w:sz w:val="24"/>
          <w:szCs w:val="24"/>
          <w:lang w:val="ru-RU"/>
        </w:rPr>
        <w:t>Оплата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производится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перечислением денежных средств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="00FA47AF" w:rsidRPr="008D19B6">
        <w:rPr>
          <w:color w:val="auto"/>
          <w:sz w:val="24"/>
          <w:szCs w:val="24"/>
          <w:lang w:val="ru-RU"/>
        </w:rPr>
        <w:t>счета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</w:t>
      </w:r>
      <w:r w:rsidR="00FA47AF" w:rsidRPr="008D19B6">
        <w:rPr>
          <w:color w:val="auto"/>
          <w:sz w:val="24"/>
          <w:szCs w:val="24"/>
          <w:lang w:val="ru-RU"/>
        </w:rPr>
        <w:t>Оплата услуг осуществляется в полном объёме.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5.4. </w:t>
      </w:r>
      <w:r w:rsidR="00FA47AF" w:rsidRPr="008D19B6">
        <w:rPr>
          <w:color w:val="auto"/>
          <w:sz w:val="24"/>
          <w:szCs w:val="24"/>
          <w:lang w:val="ru-RU"/>
        </w:rPr>
        <w:t xml:space="preserve">В случае невозможности исполнения условий договора, независящим от сторон, </w:t>
      </w:r>
      <w:r w:rsidR="00FA47AF" w:rsidRPr="008D19B6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FA47AF" w:rsidRPr="008D19B6" w:rsidRDefault="00FA47A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pStyle w:val="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6. </w:t>
      </w:r>
      <w:r w:rsidR="00FA47AF" w:rsidRPr="008D19B6">
        <w:rPr>
          <w:sz w:val="24"/>
          <w:szCs w:val="24"/>
        </w:rPr>
        <w:t>Ответственность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сторон.</w:t>
      </w:r>
    </w:p>
    <w:p w:rsidR="00FA47AF" w:rsidRPr="008D19B6" w:rsidRDefault="00B45B35" w:rsidP="00B45B35">
      <w:pPr>
        <w:tabs>
          <w:tab w:val="left" w:pos="124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В случаях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ненадлежащего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="00FA47AF" w:rsidRPr="008D19B6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tabs>
          <w:tab w:val="left" w:pos="120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Заказчик вправе отказаться от исполнения Договора и потребовать возмещения убытков, если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устранены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также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если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обнаружен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недостаток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или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отступления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условий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6.3. </w:t>
      </w:r>
      <w:r w:rsidR="00FA47AF" w:rsidRPr="008D19B6">
        <w:rPr>
          <w:color w:val="auto"/>
          <w:sz w:val="24"/>
          <w:szCs w:val="24"/>
          <w:lang w:val="ru-RU"/>
        </w:rPr>
        <w:t>Если Исполнитель нарушил сроки оказания платных образовательных услуг (сроки начала и 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окончания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промежуточные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образовательной услуги) либо если во время оказания платных образовательных услуг стало очевидным, что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они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срок, Заказчик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своему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выбору:</w:t>
      </w:r>
    </w:p>
    <w:p w:rsidR="00FA47AF" w:rsidRPr="008D19B6" w:rsidRDefault="00FA47AF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назначить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новый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срок,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течение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которого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должен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lastRenderedPageBreak/>
        <w:t>приступить</w:t>
      </w:r>
      <w:r w:rsidRPr="008D19B6">
        <w:rPr>
          <w:spacing w:val="50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оказанию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(или)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закончить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 потребовать уменьшения стоимости платных образовательных услуг;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расторгнуть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Договор;</w:t>
      </w:r>
    </w:p>
    <w:p w:rsidR="00FA47AF" w:rsidRPr="008D19B6" w:rsidRDefault="00FA47AF" w:rsidP="00B45B35">
      <w:pPr>
        <w:pStyle w:val="a3"/>
        <w:spacing w:line="276" w:lineRule="auto"/>
        <w:ind w:left="0" w:right="116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путем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переговоров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соответствии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 НПА,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указанными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п.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6.1.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FA47AF" w:rsidRPr="008D19B6" w:rsidRDefault="00B45B35" w:rsidP="00B45B35">
      <w:pPr>
        <w:tabs>
          <w:tab w:val="left" w:pos="117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6.4. </w:t>
      </w:r>
      <w:r w:rsidR="00FA47AF" w:rsidRPr="008D19B6">
        <w:rPr>
          <w:color w:val="auto"/>
          <w:sz w:val="24"/>
          <w:szCs w:val="24"/>
          <w:lang w:val="ru-RU"/>
        </w:rPr>
        <w:t>Заказчик вправе потребовать возмещения убытков, причиненных ему в связи с нарушением сроков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начала и (или) окончания оказания платных образовательных услуг, а также в связи с недостатками 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услуг.</w:t>
      </w:r>
    </w:p>
    <w:p w:rsidR="00FA47AF" w:rsidRPr="008D19B6" w:rsidRDefault="00B45B35" w:rsidP="00B45B35">
      <w:pPr>
        <w:tabs>
          <w:tab w:val="left" w:pos="1252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6.5.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инициативе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может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быть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одностороннем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следующем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случае:</w:t>
      </w:r>
    </w:p>
    <w:p w:rsidR="00FA47AF" w:rsidRPr="008D19B6" w:rsidRDefault="00FA47AF" w:rsidP="00B45B35">
      <w:pPr>
        <w:pStyle w:val="a3"/>
        <w:spacing w:line="276" w:lineRule="auto"/>
        <w:ind w:left="0" w:right="114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 невыполнение потребителем по образовательной программе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 образовательной программы)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обязанностей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добросовестному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освоению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такой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выполнению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учебного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плана;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просрочка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(либо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отсутствие)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оплаты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стоимости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0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вследствие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действий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(бездействия)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наличие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замечаний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поведению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или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7. </w:t>
      </w:r>
      <w:r w:rsidR="00FA47AF" w:rsidRPr="008D19B6">
        <w:rPr>
          <w:sz w:val="24"/>
          <w:szCs w:val="24"/>
        </w:rPr>
        <w:t>Основания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изменения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расторжения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203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Условия, на которых заключен настоящий Договор, могут быть изменены либо по соглашению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действующим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275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любое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время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(предупредив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этом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момента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расторжения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понесенных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расходов (в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объеме).</w:t>
      </w:r>
    </w:p>
    <w:p w:rsidR="00FA47AF" w:rsidRPr="008D19B6" w:rsidRDefault="00B45B35" w:rsidP="00B45B35">
      <w:pPr>
        <w:tabs>
          <w:tab w:val="left" w:pos="121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7.3.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может быть расторгнут по соглашению Сторон. По инициативе одной 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7.4.</w:t>
      </w:r>
      <w:r w:rsidR="00FA47AF" w:rsidRPr="008D19B6">
        <w:rPr>
          <w:color w:val="auto"/>
          <w:sz w:val="24"/>
          <w:szCs w:val="24"/>
          <w:lang w:val="ru-RU"/>
        </w:rPr>
        <w:t xml:space="preserve"> Исполнитель вправе отказаться от исполнения Договора, если Заказчик нарушил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 настоящему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FA47AF" w:rsidRPr="008D19B6" w:rsidRDefault="00B45B35" w:rsidP="00B45B35">
      <w:pPr>
        <w:tabs>
          <w:tab w:val="left" w:pos="1178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7.5. </w:t>
      </w:r>
      <w:r w:rsidR="00FA47AF" w:rsidRPr="008D19B6">
        <w:rPr>
          <w:color w:val="auto"/>
          <w:sz w:val="24"/>
          <w:szCs w:val="24"/>
          <w:lang w:val="ru-RU"/>
        </w:rPr>
        <w:t>Если Потребитель своими действиями (в том числе – поведением) систематически нарушает права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 законные интересы других обучающихся и работников Исполнителя, расписание занятий или препятствует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нормальному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процесса,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(если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2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(двух)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предупреждений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устранит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 нарушения).</w:t>
      </w:r>
    </w:p>
    <w:p w:rsidR="00FA47AF" w:rsidRPr="008D19B6" w:rsidRDefault="00B45B35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7.6. </w:t>
      </w:r>
      <w:r w:rsidR="00FA47AF" w:rsidRPr="008D19B6">
        <w:rPr>
          <w:sz w:val="24"/>
          <w:szCs w:val="24"/>
        </w:rPr>
        <w:t>Договор считается расторгнутым со дня надлежащего уведомления Исполнителем Заказчика об отказе</w:t>
      </w:r>
      <w:r w:rsidR="00FA47AF" w:rsidRPr="008D19B6">
        <w:rPr>
          <w:spacing w:val="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от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исполнения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8. </w:t>
      </w:r>
      <w:r w:rsidR="00FA47AF" w:rsidRPr="008D19B6">
        <w:rPr>
          <w:sz w:val="24"/>
          <w:szCs w:val="24"/>
        </w:rPr>
        <w:t>Срок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другие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условия</w:t>
      </w:r>
    </w:p>
    <w:p w:rsidR="00FA47AF" w:rsidRPr="008D19B6" w:rsidRDefault="00B45B35" w:rsidP="00B45B35">
      <w:pPr>
        <w:tabs>
          <w:tab w:val="left" w:pos="1204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вступает в силу со дня его заключения сторонами и действует до полного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</w:p>
    <w:p w:rsidR="00FA47AF" w:rsidRPr="008D19B6" w:rsidRDefault="00B45B35" w:rsidP="00B45B35">
      <w:pPr>
        <w:tabs>
          <w:tab w:val="left" w:pos="1256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(статья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1.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Договора),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без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претензий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замечаний.</w:t>
      </w:r>
    </w:p>
    <w:p w:rsidR="00FA47AF" w:rsidRPr="008D19B6" w:rsidRDefault="0054048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8.3. </w:t>
      </w:r>
      <w:r w:rsidR="00FA47AF" w:rsidRPr="008D19B6">
        <w:rPr>
          <w:sz w:val="24"/>
          <w:szCs w:val="24"/>
        </w:rPr>
        <w:t>Такой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же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порядок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действует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при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досрочном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54048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8.4.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составлен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двух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экземплярах,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имеющих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равную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юридическую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силу.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8.5. </w:t>
      </w:r>
      <w:r w:rsidR="00FA47AF" w:rsidRPr="008D19B6">
        <w:rPr>
          <w:color w:val="auto"/>
          <w:sz w:val="24"/>
          <w:szCs w:val="24"/>
          <w:lang w:val="ru-RU"/>
        </w:rPr>
        <w:t>Любые изменения и дополнения к настоящему Договору действительны, если они совершенны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письменной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форме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подписаны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уполномоченными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представителями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8.6. </w:t>
      </w:r>
      <w:r w:rsidR="00FA47AF" w:rsidRPr="008D19B6">
        <w:rPr>
          <w:color w:val="auto"/>
          <w:sz w:val="24"/>
          <w:szCs w:val="24"/>
          <w:lang w:val="ru-RU"/>
        </w:rPr>
        <w:t>Все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разногласия,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которые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могут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возникнуть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стремится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разрешить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путем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переговоров.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достижения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согласия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данному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рассматриваются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540485" w:rsidRPr="008D19B6" w:rsidRDefault="00540485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540485" w:rsidRPr="008D19B6" w:rsidRDefault="00540485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2"/>
      </w:tblGrid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(полное название образовательной организации)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533ED4" w:rsidTr="00540485">
        <w:trPr>
          <w:trHeight w:val="80"/>
        </w:trPr>
        <w:tc>
          <w:tcPr>
            <w:tcW w:w="4786" w:type="dxa"/>
            <w:vMerge w:val="restart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Юридический адрес: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ИНН: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КПП: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Получатель: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Р/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.: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Банк получателя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л/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.: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ЕКС: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БИК: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__________/_________________________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паспорт 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серия_______номер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>_____________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выдан: «_____»______________ ________ г.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533ED4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Е-mail: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     </w:t>
            </w:r>
          </w:p>
        </w:tc>
      </w:tr>
    </w:tbl>
    <w:p w:rsidR="00926FAE" w:rsidRPr="008D19B6" w:rsidRDefault="00926FAE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926FAE" w:rsidRPr="008D19B6" w:rsidSect="00D63E33">
      <w:pgSz w:w="11900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01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1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3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3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350"/>
      </w:pPr>
      <w:rPr>
        <w:lang w:val="ru-RU" w:eastAsia="en-US" w:bidi="ar-SA"/>
      </w:rPr>
    </w:lvl>
  </w:abstractNum>
  <w:abstractNum w:abstractNumId="3" w15:restartNumberingAfterBreak="0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28"/>
      </w:pPr>
      <w:rPr>
        <w:lang w:val="ru-RU" w:eastAsia="en-US" w:bidi="ar-SA"/>
      </w:rPr>
    </w:lvl>
  </w:abstractNum>
  <w:abstractNum w:abstractNumId="6" w15:restartNumberingAfterBreak="0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8" w15:restartNumberingAfterBreak="0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4"/>
      </w:pPr>
      <w:rPr>
        <w:lang w:val="ru-RU" w:eastAsia="en-US" w:bidi="ar-SA"/>
      </w:rPr>
    </w:lvl>
  </w:abstractNum>
  <w:abstractNum w:abstractNumId="9" w15:restartNumberingAfterBreak="0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EF983094">
      <w:numFmt w:val="bullet"/>
      <w:lvlText w:val="•"/>
      <w:lvlJc w:val="left"/>
      <w:pPr>
        <w:ind w:left="4766" w:hanging="200"/>
      </w:pPr>
      <w:rPr>
        <w:lang w:val="ru-RU" w:eastAsia="en-US" w:bidi="ar-SA"/>
      </w:rPr>
    </w:lvl>
    <w:lvl w:ilvl="2" w:tplc="EAFC5066">
      <w:numFmt w:val="bullet"/>
      <w:lvlText w:val="•"/>
      <w:lvlJc w:val="left"/>
      <w:pPr>
        <w:ind w:left="5333" w:hanging="200"/>
      </w:pPr>
      <w:rPr>
        <w:lang w:val="ru-RU" w:eastAsia="en-US" w:bidi="ar-SA"/>
      </w:rPr>
    </w:lvl>
    <w:lvl w:ilvl="3" w:tplc="DACEB55C">
      <w:numFmt w:val="bullet"/>
      <w:lvlText w:val="•"/>
      <w:lvlJc w:val="left"/>
      <w:pPr>
        <w:ind w:left="5899" w:hanging="200"/>
      </w:pPr>
      <w:rPr>
        <w:lang w:val="ru-RU" w:eastAsia="en-US" w:bidi="ar-SA"/>
      </w:rPr>
    </w:lvl>
    <w:lvl w:ilvl="4" w:tplc="257EC25A">
      <w:numFmt w:val="bullet"/>
      <w:lvlText w:val="•"/>
      <w:lvlJc w:val="left"/>
      <w:pPr>
        <w:ind w:left="6466" w:hanging="200"/>
      </w:pPr>
      <w:rPr>
        <w:lang w:val="ru-RU" w:eastAsia="en-US" w:bidi="ar-SA"/>
      </w:rPr>
    </w:lvl>
    <w:lvl w:ilvl="5" w:tplc="7DD6EBB2">
      <w:numFmt w:val="bullet"/>
      <w:lvlText w:val="•"/>
      <w:lvlJc w:val="left"/>
      <w:pPr>
        <w:ind w:left="7032" w:hanging="200"/>
      </w:pPr>
      <w:rPr>
        <w:lang w:val="ru-RU" w:eastAsia="en-US" w:bidi="ar-SA"/>
      </w:rPr>
    </w:lvl>
    <w:lvl w:ilvl="6" w:tplc="CB0AE60A">
      <w:numFmt w:val="bullet"/>
      <w:lvlText w:val="•"/>
      <w:lvlJc w:val="left"/>
      <w:pPr>
        <w:ind w:left="7599" w:hanging="200"/>
      </w:pPr>
      <w:rPr>
        <w:lang w:val="ru-RU" w:eastAsia="en-US" w:bidi="ar-SA"/>
      </w:rPr>
    </w:lvl>
    <w:lvl w:ilvl="7" w:tplc="BE84633C">
      <w:numFmt w:val="bullet"/>
      <w:lvlText w:val="•"/>
      <w:lvlJc w:val="left"/>
      <w:pPr>
        <w:ind w:left="8165" w:hanging="200"/>
      </w:pPr>
      <w:rPr>
        <w:lang w:val="ru-RU" w:eastAsia="en-US" w:bidi="ar-SA"/>
      </w:rPr>
    </w:lvl>
    <w:lvl w:ilvl="8" w:tplc="6C7A20F6">
      <w:numFmt w:val="bullet"/>
      <w:lvlText w:val="•"/>
      <w:lvlJc w:val="left"/>
      <w:pPr>
        <w:ind w:left="8732" w:hanging="200"/>
      </w:pPr>
      <w:rPr>
        <w:lang w:val="ru-RU" w:eastAsia="en-US" w:bidi="ar-SA"/>
      </w:rPr>
    </w:lvl>
  </w:abstractNum>
  <w:abstractNum w:abstractNumId="10" w15:restartNumberingAfterBreak="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hint="default"/>
      </w:rPr>
    </w:lvl>
  </w:abstractNum>
  <w:abstractNum w:abstractNumId="11" w15:restartNumberingAfterBreak="0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50"/>
      </w:pPr>
      <w:rPr>
        <w:lang w:val="ru-RU" w:eastAsia="en-US" w:bidi="ar-SA"/>
      </w:rPr>
    </w:lvl>
  </w:abstractNum>
  <w:abstractNum w:abstractNumId="12" w15:restartNumberingAfterBreak="0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6"/>
      </w:pPr>
      <w:rPr>
        <w:lang w:val="ru-RU" w:eastAsia="en-US" w:bidi="ar-SA"/>
      </w:rPr>
    </w:lvl>
  </w:abstractNum>
  <w:abstractNum w:abstractNumId="13" w15:restartNumberingAfterBreak="0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7"/>
      </w:pPr>
      <w:rPr>
        <w:lang w:val="ru-RU" w:eastAsia="en-US" w:bidi="ar-SA"/>
      </w:rPr>
    </w:lvl>
  </w:abstractNum>
  <w:abstractNum w:abstractNumId="15" w15:restartNumberingAfterBreak="0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16" w15:restartNumberingAfterBreak="0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12"/>
      </w:pPr>
      <w:rPr>
        <w:lang w:val="ru-RU" w:eastAsia="en-US" w:bidi="ar-SA"/>
      </w:rPr>
    </w:lvl>
  </w:abstractNum>
  <w:abstractNum w:abstractNumId="18" w15:restartNumberingAfterBreak="0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514"/>
      </w:pPr>
      <w:rPr>
        <w:lang w:val="ru-RU" w:eastAsia="en-US" w:bidi="ar-SA"/>
      </w:rPr>
    </w:lvl>
  </w:abstractNum>
  <w:abstractNum w:abstractNumId="19" w15:restartNumberingAfterBreak="0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F"/>
    <w:rsid w:val="00055B13"/>
    <w:rsid w:val="000A6760"/>
    <w:rsid w:val="000C5432"/>
    <w:rsid w:val="001B6568"/>
    <w:rsid w:val="001E5630"/>
    <w:rsid w:val="0028352F"/>
    <w:rsid w:val="002A5154"/>
    <w:rsid w:val="002D032D"/>
    <w:rsid w:val="004401FD"/>
    <w:rsid w:val="00442C25"/>
    <w:rsid w:val="004C5671"/>
    <w:rsid w:val="00533ED4"/>
    <w:rsid w:val="00540485"/>
    <w:rsid w:val="007525F7"/>
    <w:rsid w:val="007856AD"/>
    <w:rsid w:val="007D5C70"/>
    <w:rsid w:val="00884DA2"/>
    <w:rsid w:val="008D19B6"/>
    <w:rsid w:val="00926FAE"/>
    <w:rsid w:val="00936369"/>
    <w:rsid w:val="009B1D9D"/>
    <w:rsid w:val="00B45B35"/>
    <w:rsid w:val="00B52ACC"/>
    <w:rsid w:val="00C353B6"/>
    <w:rsid w:val="00C81DB3"/>
    <w:rsid w:val="00DF72D1"/>
    <w:rsid w:val="00E840EA"/>
    <w:rsid w:val="00F0599C"/>
    <w:rsid w:val="00FA47AF"/>
    <w:rsid w:val="00FB4AE1"/>
    <w:rsid w:val="00FC3E89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60F3"/>
  <w15:docId w15:val="{EAAC10CF-DF64-40F3-A244-BB517193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1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47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FA4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A47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7A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8">
    <w:name w:val="Table Grid"/>
    <w:basedOn w:val="a1"/>
    <w:uiPriority w:val="59"/>
    <w:rsid w:val="00B4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link w:val="aa"/>
    <w:rsid w:val="009B1D9D"/>
    <w:rPr>
      <w:rFonts w:eastAsia="Times New Roman" w:cs="Times New Roman"/>
    </w:rPr>
  </w:style>
  <w:style w:type="paragraph" w:customStyle="1" w:styleId="aa">
    <w:name w:val="Другое"/>
    <w:basedOn w:val="a"/>
    <w:link w:val="a9"/>
    <w:rsid w:val="009B1D9D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2024-03-06T20:27:00Z</dcterms:created>
  <dcterms:modified xsi:type="dcterms:W3CDTF">2024-09-22T18:43:00Z</dcterms:modified>
</cp:coreProperties>
</file>